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42B1ED" w14:textId="77777777" w:rsidR="007F7551" w:rsidRDefault="007F7551">
      <w:pPr>
        <w:spacing w:line="360" w:lineRule="auto"/>
        <w:jc w:val="center"/>
        <w:rPr>
          <w:rFonts w:ascii="宋体" w:hAnsi="宋体" w:cs="宋体"/>
          <w:sz w:val="28"/>
          <w:szCs w:val="28"/>
        </w:rPr>
      </w:pPr>
      <w:bookmarkStart w:id="0" w:name="_GoBack"/>
      <w:bookmarkEnd w:id="0"/>
    </w:p>
    <w:p w14:paraId="49B0C862" w14:textId="77777777" w:rsidR="007F7551" w:rsidRDefault="007F7551">
      <w:pPr>
        <w:spacing w:line="360" w:lineRule="auto"/>
        <w:jc w:val="center"/>
        <w:rPr>
          <w:rFonts w:ascii="宋体" w:hAnsi="宋体" w:cs="宋体"/>
          <w:sz w:val="28"/>
          <w:szCs w:val="28"/>
        </w:rPr>
      </w:pPr>
    </w:p>
    <w:p w14:paraId="1E043809" w14:textId="77777777" w:rsidR="007F7551" w:rsidRDefault="007F7551">
      <w:pPr>
        <w:spacing w:line="360" w:lineRule="auto"/>
        <w:jc w:val="center"/>
        <w:rPr>
          <w:rFonts w:ascii="宋体" w:hAnsi="宋体" w:cs="宋体"/>
          <w:sz w:val="28"/>
          <w:szCs w:val="28"/>
        </w:rPr>
      </w:pPr>
    </w:p>
    <w:p w14:paraId="22E68258" w14:textId="77777777" w:rsidR="007F7551" w:rsidRDefault="007F7551">
      <w:pPr>
        <w:spacing w:line="360" w:lineRule="auto"/>
        <w:jc w:val="center"/>
        <w:rPr>
          <w:rFonts w:ascii="宋体" w:hAnsi="宋体" w:cs="宋体"/>
          <w:sz w:val="28"/>
          <w:szCs w:val="28"/>
        </w:rPr>
      </w:pPr>
    </w:p>
    <w:p w14:paraId="002331FB" w14:textId="77777777" w:rsidR="007F7551" w:rsidRDefault="007F7551">
      <w:pPr>
        <w:spacing w:line="360" w:lineRule="auto"/>
        <w:jc w:val="center"/>
        <w:rPr>
          <w:rFonts w:ascii="宋体" w:hAnsi="宋体" w:cs="宋体"/>
          <w:sz w:val="28"/>
          <w:szCs w:val="28"/>
        </w:rPr>
      </w:pPr>
    </w:p>
    <w:p w14:paraId="61410CA6" w14:textId="77777777" w:rsidR="007F7551" w:rsidRDefault="007F7551">
      <w:pPr>
        <w:spacing w:line="360" w:lineRule="auto"/>
        <w:jc w:val="center"/>
        <w:rPr>
          <w:rFonts w:ascii="宋体" w:hAnsi="宋体" w:cs="宋体"/>
          <w:sz w:val="28"/>
          <w:szCs w:val="28"/>
        </w:rPr>
      </w:pPr>
    </w:p>
    <w:p w14:paraId="178F2B6D" w14:textId="77777777" w:rsidR="007F7551" w:rsidRDefault="00D22ACE">
      <w:pPr>
        <w:spacing w:line="360" w:lineRule="auto"/>
        <w:ind w:rightChars="227" w:right="477"/>
        <w:jc w:val="center"/>
        <w:rPr>
          <w:rFonts w:ascii="宋体" w:hAnsi="宋体" w:cs="宋体"/>
          <w:b/>
          <w:sz w:val="44"/>
          <w:szCs w:val="44"/>
        </w:rPr>
      </w:pPr>
      <w:r>
        <w:rPr>
          <w:rFonts w:ascii="宋体" w:hAnsi="宋体" w:cs="宋体" w:hint="eastAsia"/>
          <w:b/>
          <w:sz w:val="44"/>
          <w:szCs w:val="44"/>
        </w:rPr>
        <w:t>青岛特殊钢铁有限公司</w:t>
      </w:r>
    </w:p>
    <w:p w14:paraId="6A81C4C5" w14:textId="77777777" w:rsidR="007F7551" w:rsidRDefault="00D22ACE">
      <w:pPr>
        <w:spacing w:line="360" w:lineRule="auto"/>
        <w:ind w:rightChars="227" w:right="477"/>
        <w:jc w:val="center"/>
        <w:rPr>
          <w:rFonts w:ascii="宋体" w:hAnsi="宋体" w:cs="宋体"/>
          <w:b/>
          <w:sz w:val="44"/>
          <w:szCs w:val="44"/>
        </w:rPr>
      </w:pPr>
      <w:r>
        <w:rPr>
          <w:rFonts w:ascii="宋体" w:hAnsi="宋体" w:cs="宋体" w:hint="eastAsia"/>
          <w:b/>
          <w:spacing w:val="8"/>
          <w:sz w:val="44"/>
          <w:szCs w:val="44"/>
        </w:rPr>
        <w:t>信息安全提升项目</w:t>
      </w:r>
    </w:p>
    <w:p w14:paraId="0F66A10C" w14:textId="77777777" w:rsidR="007F7551" w:rsidRDefault="00D22ACE">
      <w:pPr>
        <w:tabs>
          <w:tab w:val="left" w:pos="2492"/>
        </w:tabs>
        <w:snapToGrid w:val="0"/>
        <w:spacing w:line="360" w:lineRule="auto"/>
        <w:jc w:val="center"/>
        <w:rPr>
          <w:rFonts w:ascii="宋体" w:hAnsi="宋体" w:cs="宋体"/>
          <w:b/>
          <w:sz w:val="28"/>
          <w:szCs w:val="28"/>
        </w:rPr>
      </w:pPr>
      <w:r>
        <w:rPr>
          <w:rFonts w:ascii="宋体" w:hAnsi="宋体" w:cs="宋体" w:hint="eastAsia"/>
          <w:b/>
          <w:sz w:val="44"/>
          <w:szCs w:val="44"/>
        </w:rPr>
        <w:t>技术协议</w:t>
      </w:r>
    </w:p>
    <w:p w14:paraId="6F3CF6EA" w14:textId="77777777" w:rsidR="007F7551" w:rsidRDefault="007F7551">
      <w:pPr>
        <w:tabs>
          <w:tab w:val="left" w:pos="2492"/>
        </w:tabs>
        <w:snapToGrid w:val="0"/>
        <w:spacing w:line="360" w:lineRule="auto"/>
        <w:jc w:val="center"/>
        <w:rPr>
          <w:rFonts w:ascii="宋体" w:hAnsi="宋体" w:cs="宋体"/>
          <w:b/>
          <w:sz w:val="28"/>
          <w:szCs w:val="28"/>
        </w:rPr>
      </w:pPr>
    </w:p>
    <w:p w14:paraId="10D959A2" w14:textId="77777777" w:rsidR="007F7551" w:rsidRDefault="007F7551">
      <w:pPr>
        <w:tabs>
          <w:tab w:val="left" w:pos="2492"/>
        </w:tabs>
        <w:snapToGrid w:val="0"/>
        <w:spacing w:line="360" w:lineRule="auto"/>
        <w:jc w:val="center"/>
        <w:rPr>
          <w:rFonts w:ascii="宋体" w:hAnsi="宋体" w:cs="宋体"/>
          <w:b/>
          <w:sz w:val="28"/>
          <w:szCs w:val="28"/>
        </w:rPr>
      </w:pPr>
    </w:p>
    <w:p w14:paraId="7D50619B" w14:textId="77777777" w:rsidR="007F7551" w:rsidRDefault="007F7551">
      <w:pPr>
        <w:spacing w:line="360" w:lineRule="auto"/>
        <w:ind w:firstLineChars="500" w:firstLine="1405"/>
        <w:jc w:val="left"/>
        <w:rPr>
          <w:rFonts w:ascii="宋体" w:hAnsi="宋体" w:cs="宋体"/>
          <w:b/>
          <w:sz w:val="28"/>
          <w:szCs w:val="28"/>
        </w:rPr>
      </w:pPr>
    </w:p>
    <w:p w14:paraId="0FBD7BA3" w14:textId="77777777" w:rsidR="007F7551" w:rsidRDefault="007F7551">
      <w:pPr>
        <w:pStyle w:val="-"/>
        <w:spacing w:line="360" w:lineRule="auto"/>
        <w:ind w:firstLine="562"/>
        <w:rPr>
          <w:rFonts w:ascii="宋体" w:eastAsia="宋体" w:hAnsi="宋体" w:cs="宋体"/>
          <w:b/>
          <w:sz w:val="28"/>
          <w:szCs w:val="28"/>
        </w:rPr>
      </w:pPr>
    </w:p>
    <w:p w14:paraId="733CC74C" w14:textId="77777777" w:rsidR="007F7551" w:rsidRDefault="007F7551">
      <w:pPr>
        <w:pStyle w:val="-"/>
        <w:spacing w:line="360" w:lineRule="auto"/>
        <w:ind w:firstLineChars="0" w:firstLine="0"/>
        <w:rPr>
          <w:rFonts w:ascii="宋体" w:eastAsia="宋体" w:hAnsi="宋体" w:cs="宋体"/>
          <w:b/>
          <w:sz w:val="28"/>
          <w:szCs w:val="28"/>
        </w:rPr>
      </w:pPr>
    </w:p>
    <w:p w14:paraId="7DB69974" w14:textId="77777777" w:rsidR="007F7551" w:rsidRDefault="00D22ACE">
      <w:pPr>
        <w:spacing w:line="360" w:lineRule="auto"/>
        <w:ind w:firstLineChars="500" w:firstLine="1400"/>
        <w:jc w:val="left"/>
        <w:rPr>
          <w:rFonts w:ascii="宋体" w:hAnsi="宋体" w:cs="宋体"/>
          <w:sz w:val="28"/>
          <w:szCs w:val="28"/>
        </w:rPr>
      </w:pPr>
      <w:r>
        <w:rPr>
          <w:rFonts w:ascii="宋体" w:hAnsi="宋体" w:cs="宋体" w:hint="eastAsia"/>
          <w:sz w:val="28"/>
          <w:szCs w:val="28"/>
        </w:rPr>
        <w:t>甲方：青岛特殊钢铁有限公司</w:t>
      </w:r>
    </w:p>
    <w:p w14:paraId="6129F83E" w14:textId="77777777" w:rsidR="007F7551" w:rsidRDefault="007F7551">
      <w:pPr>
        <w:spacing w:line="360" w:lineRule="auto"/>
        <w:ind w:firstLineChars="500" w:firstLine="1400"/>
        <w:jc w:val="left"/>
        <w:rPr>
          <w:rFonts w:ascii="宋体" w:hAnsi="宋体" w:cs="宋体"/>
          <w:sz w:val="28"/>
          <w:szCs w:val="28"/>
        </w:rPr>
      </w:pPr>
    </w:p>
    <w:p w14:paraId="22253B2A" w14:textId="77777777" w:rsidR="007F7551" w:rsidRDefault="00D22ACE">
      <w:pPr>
        <w:spacing w:line="360" w:lineRule="auto"/>
        <w:ind w:firstLineChars="500" w:firstLine="1400"/>
        <w:jc w:val="left"/>
        <w:rPr>
          <w:rFonts w:ascii="宋体" w:hAnsi="宋体" w:cs="宋体"/>
          <w:sz w:val="28"/>
          <w:szCs w:val="28"/>
        </w:rPr>
      </w:pPr>
      <w:r>
        <w:rPr>
          <w:rFonts w:ascii="宋体" w:hAnsi="宋体" w:cs="宋体" w:hint="eastAsia"/>
          <w:sz w:val="28"/>
          <w:szCs w:val="28"/>
        </w:rPr>
        <w:t xml:space="preserve">乙方： </w:t>
      </w:r>
    </w:p>
    <w:p w14:paraId="095B8F88" w14:textId="77777777" w:rsidR="007F7551" w:rsidRDefault="007F7551">
      <w:pPr>
        <w:spacing w:line="360" w:lineRule="auto"/>
        <w:ind w:firstLineChars="500" w:firstLine="1400"/>
        <w:jc w:val="left"/>
        <w:rPr>
          <w:rFonts w:ascii="宋体" w:hAnsi="宋体" w:cs="宋体"/>
          <w:sz w:val="28"/>
          <w:szCs w:val="28"/>
        </w:rPr>
      </w:pPr>
    </w:p>
    <w:p w14:paraId="189DFCA5" w14:textId="77777777" w:rsidR="007F7551" w:rsidRDefault="007F7551">
      <w:pPr>
        <w:spacing w:line="360" w:lineRule="auto"/>
        <w:jc w:val="center"/>
        <w:rPr>
          <w:rFonts w:ascii="宋体" w:hAnsi="宋体" w:cs="宋体"/>
          <w:sz w:val="28"/>
          <w:szCs w:val="28"/>
        </w:rPr>
      </w:pPr>
    </w:p>
    <w:p w14:paraId="7FF20E2B" w14:textId="77777777" w:rsidR="007F7551" w:rsidRDefault="007F7551">
      <w:pPr>
        <w:spacing w:line="360" w:lineRule="auto"/>
        <w:jc w:val="center"/>
        <w:rPr>
          <w:rFonts w:ascii="宋体" w:hAnsi="宋体" w:cs="宋体"/>
          <w:sz w:val="28"/>
          <w:szCs w:val="28"/>
        </w:rPr>
      </w:pPr>
    </w:p>
    <w:p w14:paraId="04168BB9" w14:textId="77777777" w:rsidR="007F7551" w:rsidRDefault="00D22ACE">
      <w:pPr>
        <w:spacing w:line="360" w:lineRule="auto"/>
        <w:jc w:val="center"/>
        <w:rPr>
          <w:rFonts w:ascii="宋体" w:hAnsi="宋体" w:cs="宋体"/>
          <w:sz w:val="28"/>
          <w:szCs w:val="28"/>
        </w:rPr>
      </w:pPr>
      <w:r>
        <w:rPr>
          <w:rFonts w:ascii="宋体" w:hAnsi="宋体" w:cs="宋体" w:hint="eastAsia"/>
          <w:sz w:val="28"/>
          <w:szCs w:val="28"/>
        </w:rPr>
        <w:t xml:space="preserve">2023年12月 </w:t>
      </w:r>
    </w:p>
    <w:p w14:paraId="6FFAF4AC" w14:textId="77777777" w:rsidR="007F7551" w:rsidRDefault="007F7551">
      <w:pPr>
        <w:spacing w:line="360" w:lineRule="auto"/>
        <w:jc w:val="center"/>
        <w:rPr>
          <w:rFonts w:ascii="宋体" w:hAnsi="宋体" w:cs="宋体"/>
          <w:b/>
          <w:color w:val="000000" w:themeColor="text1"/>
          <w:sz w:val="36"/>
          <w:szCs w:val="36"/>
        </w:rPr>
      </w:pPr>
    </w:p>
    <w:p w14:paraId="09895ABB" w14:textId="77777777" w:rsidR="007F7551" w:rsidRDefault="007F7551">
      <w:pPr>
        <w:pStyle w:val="-"/>
        <w:ind w:firstLine="640"/>
      </w:pPr>
    </w:p>
    <w:p w14:paraId="756A6F4D" w14:textId="77777777" w:rsidR="007F7551" w:rsidRDefault="00D22ACE">
      <w:pPr>
        <w:spacing w:line="360" w:lineRule="auto"/>
        <w:jc w:val="center"/>
        <w:rPr>
          <w:rFonts w:ascii="宋体" w:hAnsi="宋体" w:cs="宋体"/>
          <w:b/>
          <w:color w:val="000000" w:themeColor="text1"/>
          <w:sz w:val="28"/>
          <w:szCs w:val="28"/>
        </w:rPr>
      </w:pPr>
      <w:r>
        <w:rPr>
          <w:rFonts w:ascii="宋体" w:hAnsi="宋体" w:cs="宋体" w:hint="eastAsia"/>
          <w:b/>
          <w:color w:val="000000" w:themeColor="text1"/>
          <w:sz w:val="36"/>
          <w:szCs w:val="36"/>
        </w:rPr>
        <w:t>目   录</w:t>
      </w:r>
    </w:p>
    <w:p w14:paraId="0F3CE618" w14:textId="77777777" w:rsidR="007F7551" w:rsidRDefault="007F7551">
      <w:pPr>
        <w:spacing w:line="360" w:lineRule="auto"/>
        <w:jc w:val="center"/>
        <w:rPr>
          <w:rFonts w:ascii="宋体" w:hAnsi="宋体" w:cs="宋体"/>
          <w:b/>
          <w:color w:val="FF0000"/>
          <w:sz w:val="28"/>
          <w:szCs w:val="28"/>
        </w:rPr>
      </w:pPr>
    </w:p>
    <w:p w14:paraId="2E53E9C8" w14:textId="77777777" w:rsidR="007F7551" w:rsidRDefault="00D22ACE">
      <w:pPr>
        <w:pStyle w:val="10"/>
        <w:tabs>
          <w:tab w:val="right" w:leader="dot" w:pos="9070"/>
        </w:tabs>
      </w:pPr>
      <w:r>
        <w:rPr>
          <w:rFonts w:ascii="宋体" w:eastAsia="宋体" w:hAnsi="宋体" w:cs="宋体" w:hint="eastAsia"/>
          <w:b w:val="0"/>
          <w:szCs w:val="28"/>
        </w:rPr>
        <w:fldChar w:fldCharType="begin"/>
      </w:r>
      <w:r>
        <w:rPr>
          <w:rFonts w:ascii="宋体" w:eastAsia="宋体" w:hAnsi="宋体" w:cs="宋体" w:hint="eastAsia"/>
          <w:b w:val="0"/>
          <w:szCs w:val="28"/>
        </w:rPr>
        <w:instrText xml:space="preserve"> TOC \o "1-1" \h \z </w:instrText>
      </w:r>
      <w:r>
        <w:rPr>
          <w:rFonts w:ascii="宋体" w:eastAsia="宋体" w:hAnsi="宋体" w:cs="宋体" w:hint="eastAsia"/>
          <w:b w:val="0"/>
          <w:szCs w:val="28"/>
        </w:rPr>
        <w:fldChar w:fldCharType="separate"/>
      </w:r>
      <w:hyperlink w:anchor="_Toc632754785" w:history="1">
        <w:r>
          <w:rPr>
            <w:rFonts w:ascii="宋体" w:eastAsia="宋体" w:hAnsi="宋体" w:cs="宋体" w:hint="eastAsia"/>
          </w:rPr>
          <w:t>1、总则</w:t>
        </w:r>
        <w:r>
          <w:tab/>
        </w:r>
        <w:r>
          <w:fldChar w:fldCharType="begin"/>
        </w:r>
        <w:r>
          <w:instrText xml:space="preserve"> PAGEREF _Toc632754785 \h </w:instrText>
        </w:r>
        <w:r>
          <w:fldChar w:fldCharType="separate"/>
        </w:r>
        <w:r>
          <w:t>- 3 -</w:t>
        </w:r>
        <w:r>
          <w:fldChar w:fldCharType="end"/>
        </w:r>
      </w:hyperlink>
    </w:p>
    <w:p w14:paraId="643C66EF" w14:textId="77777777" w:rsidR="007F7551" w:rsidRDefault="00726D0D">
      <w:pPr>
        <w:pStyle w:val="10"/>
        <w:tabs>
          <w:tab w:val="right" w:leader="dot" w:pos="9070"/>
        </w:tabs>
      </w:pPr>
      <w:hyperlink w:anchor="_Toc370651551" w:history="1">
        <w:r w:rsidR="00D22ACE">
          <w:rPr>
            <w:rFonts w:ascii="宋体" w:eastAsia="宋体" w:hAnsi="宋体" w:cs="宋体" w:hint="eastAsia"/>
          </w:rPr>
          <w:t>2、现状分析</w:t>
        </w:r>
        <w:r w:rsidR="00D22ACE">
          <w:tab/>
        </w:r>
        <w:r w:rsidR="00D22ACE">
          <w:fldChar w:fldCharType="begin"/>
        </w:r>
        <w:r w:rsidR="00D22ACE">
          <w:instrText xml:space="preserve"> PAGEREF _Toc370651551 \h </w:instrText>
        </w:r>
        <w:r w:rsidR="00D22ACE">
          <w:fldChar w:fldCharType="separate"/>
        </w:r>
        <w:r w:rsidR="00D22ACE">
          <w:t>- 3 -</w:t>
        </w:r>
        <w:r w:rsidR="00D22ACE">
          <w:fldChar w:fldCharType="end"/>
        </w:r>
      </w:hyperlink>
    </w:p>
    <w:p w14:paraId="7C45D163" w14:textId="77777777" w:rsidR="007F7551" w:rsidRDefault="00726D0D">
      <w:pPr>
        <w:pStyle w:val="10"/>
        <w:tabs>
          <w:tab w:val="right" w:leader="dot" w:pos="9070"/>
        </w:tabs>
      </w:pPr>
      <w:hyperlink w:anchor="_Toc1838041357" w:history="1">
        <w:r w:rsidR="00D22ACE">
          <w:rPr>
            <w:rFonts w:ascii="宋体" w:eastAsia="宋体" w:hAnsi="宋体" w:cs="宋体"/>
          </w:rPr>
          <w:t xml:space="preserve">3、 </w:t>
        </w:r>
        <w:r w:rsidR="00D22ACE">
          <w:rPr>
            <w:rFonts w:ascii="宋体" w:eastAsia="宋体" w:hAnsi="宋体" w:cs="宋体" w:hint="eastAsia"/>
          </w:rPr>
          <w:t>项目建设内容、设备清单和建设要求</w:t>
        </w:r>
        <w:r w:rsidR="00D22ACE">
          <w:tab/>
        </w:r>
        <w:r w:rsidR="00D22ACE">
          <w:fldChar w:fldCharType="begin"/>
        </w:r>
        <w:r w:rsidR="00D22ACE">
          <w:instrText xml:space="preserve"> PAGEREF _Toc1838041357 \h </w:instrText>
        </w:r>
        <w:r w:rsidR="00D22ACE">
          <w:fldChar w:fldCharType="separate"/>
        </w:r>
        <w:r w:rsidR="00D22ACE">
          <w:t>- 4 -</w:t>
        </w:r>
        <w:r w:rsidR="00D22ACE">
          <w:fldChar w:fldCharType="end"/>
        </w:r>
      </w:hyperlink>
    </w:p>
    <w:p w14:paraId="1D7EB8C1" w14:textId="77777777" w:rsidR="007F7551" w:rsidRDefault="00726D0D">
      <w:pPr>
        <w:pStyle w:val="10"/>
        <w:tabs>
          <w:tab w:val="right" w:leader="dot" w:pos="9070"/>
        </w:tabs>
      </w:pPr>
      <w:hyperlink w:anchor="_Toc408825004" w:history="1">
        <w:r w:rsidR="00D22ACE">
          <w:rPr>
            <w:rFonts w:ascii="宋体" w:eastAsia="宋体" w:hAnsi="宋体" w:cs="宋体"/>
          </w:rPr>
          <w:t>4</w:t>
        </w:r>
        <w:r w:rsidR="00D22ACE">
          <w:rPr>
            <w:rFonts w:ascii="宋体" w:eastAsia="宋体" w:hAnsi="宋体" w:cs="宋体" w:hint="eastAsia"/>
          </w:rPr>
          <w:t>、技术资料及交付进度</w:t>
        </w:r>
        <w:r w:rsidR="00D22ACE">
          <w:tab/>
        </w:r>
        <w:r w:rsidR="00D22ACE">
          <w:fldChar w:fldCharType="begin"/>
        </w:r>
        <w:r w:rsidR="00D22ACE">
          <w:instrText xml:space="preserve"> PAGEREF _Toc408825004 \h </w:instrText>
        </w:r>
        <w:r w:rsidR="00D22ACE">
          <w:fldChar w:fldCharType="separate"/>
        </w:r>
        <w:r w:rsidR="00D22ACE">
          <w:t>- 12 -</w:t>
        </w:r>
        <w:r w:rsidR="00D22ACE">
          <w:fldChar w:fldCharType="end"/>
        </w:r>
      </w:hyperlink>
    </w:p>
    <w:p w14:paraId="21828C45" w14:textId="77777777" w:rsidR="007F7551" w:rsidRDefault="00726D0D">
      <w:pPr>
        <w:pStyle w:val="10"/>
        <w:tabs>
          <w:tab w:val="right" w:leader="dot" w:pos="9070"/>
        </w:tabs>
      </w:pPr>
      <w:hyperlink w:anchor="_Toc1321655475" w:history="1">
        <w:r w:rsidR="00D22ACE">
          <w:rPr>
            <w:rFonts w:ascii="宋体" w:eastAsia="宋体" w:hAnsi="宋体" w:cs="宋体"/>
          </w:rPr>
          <w:t>5</w:t>
        </w:r>
        <w:r w:rsidR="00D22ACE">
          <w:rPr>
            <w:rFonts w:ascii="宋体" w:eastAsia="宋体" w:hAnsi="宋体" w:cs="宋体" w:hint="eastAsia"/>
          </w:rPr>
          <w:t>、性能保证值考核</w:t>
        </w:r>
        <w:r w:rsidR="00D22ACE">
          <w:tab/>
        </w:r>
        <w:r w:rsidR="00D22ACE">
          <w:fldChar w:fldCharType="begin"/>
        </w:r>
        <w:r w:rsidR="00D22ACE">
          <w:instrText xml:space="preserve"> PAGEREF _Toc1321655475 \h </w:instrText>
        </w:r>
        <w:r w:rsidR="00D22ACE">
          <w:fldChar w:fldCharType="separate"/>
        </w:r>
        <w:r w:rsidR="00D22ACE">
          <w:t>- 13 -</w:t>
        </w:r>
        <w:r w:rsidR="00D22ACE">
          <w:fldChar w:fldCharType="end"/>
        </w:r>
      </w:hyperlink>
    </w:p>
    <w:p w14:paraId="284C09D6" w14:textId="77777777" w:rsidR="007F7551" w:rsidRDefault="00726D0D">
      <w:pPr>
        <w:pStyle w:val="10"/>
        <w:tabs>
          <w:tab w:val="right" w:leader="dot" w:pos="9070"/>
        </w:tabs>
      </w:pPr>
      <w:hyperlink w:anchor="_Toc1640207404" w:history="1">
        <w:r w:rsidR="00D22ACE">
          <w:rPr>
            <w:rFonts w:ascii="宋体" w:eastAsia="宋体" w:hAnsi="宋体" w:cs="宋体"/>
          </w:rPr>
          <w:t>6</w:t>
        </w:r>
        <w:r w:rsidR="00D22ACE">
          <w:rPr>
            <w:rFonts w:ascii="宋体" w:eastAsia="宋体" w:hAnsi="宋体" w:cs="宋体" w:hint="eastAsia"/>
          </w:rPr>
          <w:t>、双方人员派遣</w:t>
        </w:r>
        <w:r w:rsidR="00D22ACE">
          <w:tab/>
        </w:r>
        <w:r w:rsidR="00D22ACE">
          <w:fldChar w:fldCharType="begin"/>
        </w:r>
        <w:r w:rsidR="00D22ACE">
          <w:instrText xml:space="preserve"> PAGEREF _Toc1640207404 \h </w:instrText>
        </w:r>
        <w:r w:rsidR="00D22ACE">
          <w:fldChar w:fldCharType="separate"/>
        </w:r>
        <w:r w:rsidR="00D22ACE">
          <w:t>- 13 -</w:t>
        </w:r>
        <w:r w:rsidR="00D22ACE">
          <w:fldChar w:fldCharType="end"/>
        </w:r>
      </w:hyperlink>
    </w:p>
    <w:p w14:paraId="08221742" w14:textId="77777777" w:rsidR="007F7551" w:rsidRDefault="00726D0D">
      <w:pPr>
        <w:pStyle w:val="10"/>
        <w:tabs>
          <w:tab w:val="right" w:leader="dot" w:pos="9070"/>
        </w:tabs>
      </w:pPr>
      <w:hyperlink w:anchor="_Toc1865746136" w:history="1">
        <w:r w:rsidR="00D22ACE">
          <w:rPr>
            <w:rFonts w:ascii="宋体" w:eastAsia="宋体" w:hAnsi="宋体" w:cs="宋体"/>
          </w:rPr>
          <w:t>7</w:t>
        </w:r>
        <w:r w:rsidR="00D22ACE">
          <w:rPr>
            <w:rFonts w:ascii="宋体" w:eastAsia="宋体" w:hAnsi="宋体" w:cs="宋体" w:hint="eastAsia"/>
          </w:rPr>
          <w:t>、技术支持和售后服务</w:t>
        </w:r>
        <w:r w:rsidR="00D22ACE">
          <w:tab/>
        </w:r>
        <w:r w:rsidR="00D22ACE">
          <w:fldChar w:fldCharType="begin"/>
        </w:r>
        <w:r w:rsidR="00D22ACE">
          <w:instrText xml:space="preserve"> PAGEREF _Toc1865746136 \h </w:instrText>
        </w:r>
        <w:r w:rsidR="00D22ACE">
          <w:fldChar w:fldCharType="separate"/>
        </w:r>
        <w:r w:rsidR="00D22ACE">
          <w:t>- 14 -</w:t>
        </w:r>
        <w:r w:rsidR="00D22ACE">
          <w:fldChar w:fldCharType="end"/>
        </w:r>
      </w:hyperlink>
    </w:p>
    <w:p w14:paraId="1EE30184" w14:textId="77777777" w:rsidR="007F7551" w:rsidRDefault="00726D0D">
      <w:pPr>
        <w:pStyle w:val="10"/>
        <w:tabs>
          <w:tab w:val="right" w:leader="dot" w:pos="9070"/>
        </w:tabs>
      </w:pPr>
      <w:hyperlink w:anchor="_Toc39094258" w:history="1">
        <w:r w:rsidR="00D22ACE">
          <w:rPr>
            <w:rFonts w:ascii="宋体" w:eastAsia="宋体" w:hAnsi="宋体" w:cs="宋体"/>
          </w:rPr>
          <w:t>8</w:t>
        </w:r>
        <w:r w:rsidR="00D22ACE">
          <w:rPr>
            <w:rFonts w:ascii="宋体" w:eastAsia="宋体" w:hAnsi="宋体" w:cs="宋体" w:hint="eastAsia"/>
          </w:rPr>
          <w:t>、双方当事人的权利和义务</w:t>
        </w:r>
        <w:r w:rsidR="00D22ACE">
          <w:tab/>
        </w:r>
        <w:r w:rsidR="00D22ACE">
          <w:fldChar w:fldCharType="begin"/>
        </w:r>
        <w:r w:rsidR="00D22ACE">
          <w:instrText xml:space="preserve"> PAGEREF _Toc39094258 \h </w:instrText>
        </w:r>
        <w:r w:rsidR="00D22ACE">
          <w:fldChar w:fldCharType="separate"/>
        </w:r>
        <w:r w:rsidR="00D22ACE">
          <w:t>- 14 -</w:t>
        </w:r>
        <w:r w:rsidR="00D22ACE">
          <w:fldChar w:fldCharType="end"/>
        </w:r>
      </w:hyperlink>
    </w:p>
    <w:p w14:paraId="05BDE3D2" w14:textId="77777777" w:rsidR="007F7551" w:rsidRDefault="00726D0D">
      <w:pPr>
        <w:pStyle w:val="10"/>
        <w:tabs>
          <w:tab w:val="right" w:leader="dot" w:pos="9070"/>
        </w:tabs>
      </w:pPr>
      <w:hyperlink w:anchor="_Toc2074681871" w:history="1">
        <w:r w:rsidR="00D22ACE">
          <w:rPr>
            <w:rFonts w:ascii="宋体" w:eastAsia="宋体" w:hAnsi="宋体" w:cs="宋体"/>
          </w:rPr>
          <w:t>9</w:t>
        </w:r>
        <w:r w:rsidR="00D22ACE">
          <w:rPr>
            <w:rFonts w:ascii="宋体" w:eastAsia="宋体" w:hAnsi="宋体" w:cs="宋体" w:hint="eastAsia"/>
          </w:rPr>
          <w:t>、解决争议的方法</w:t>
        </w:r>
        <w:r w:rsidR="00D22ACE">
          <w:tab/>
        </w:r>
        <w:r w:rsidR="00D22ACE">
          <w:fldChar w:fldCharType="begin"/>
        </w:r>
        <w:r w:rsidR="00D22ACE">
          <w:instrText xml:space="preserve"> PAGEREF _Toc2074681871 \h </w:instrText>
        </w:r>
        <w:r w:rsidR="00D22ACE">
          <w:fldChar w:fldCharType="separate"/>
        </w:r>
        <w:r w:rsidR="00D22ACE">
          <w:t>- 15 -</w:t>
        </w:r>
        <w:r w:rsidR="00D22ACE">
          <w:fldChar w:fldCharType="end"/>
        </w:r>
      </w:hyperlink>
    </w:p>
    <w:p w14:paraId="60D9B1F9" w14:textId="77777777" w:rsidR="007F7551" w:rsidRDefault="00726D0D">
      <w:pPr>
        <w:pStyle w:val="10"/>
        <w:tabs>
          <w:tab w:val="right" w:leader="dot" w:pos="9070"/>
        </w:tabs>
      </w:pPr>
      <w:hyperlink w:anchor="_Toc486229558" w:history="1">
        <w:r w:rsidR="00D22ACE">
          <w:rPr>
            <w:rFonts w:ascii="宋体" w:eastAsia="宋体" w:hAnsi="宋体" w:cs="宋体" w:hint="eastAsia"/>
          </w:rPr>
          <w:t>1</w:t>
        </w:r>
        <w:r w:rsidR="00D22ACE">
          <w:rPr>
            <w:rFonts w:ascii="宋体" w:eastAsia="宋体" w:hAnsi="宋体" w:cs="宋体"/>
          </w:rPr>
          <w:t>0</w:t>
        </w:r>
        <w:r w:rsidR="00D22ACE">
          <w:rPr>
            <w:rFonts w:ascii="宋体" w:eastAsia="宋体" w:hAnsi="宋体" w:cs="宋体" w:hint="eastAsia"/>
          </w:rPr>
          <w:t>、其他</w:t>
        </w:r>
        <w:r w:rsidR="00D22ACE">
          <w:tab/>
        </w:r>
        <w:r w:rsidR="00D22ACE">
          <w:fldChar w:fldCharType="begin"/>
        </w:r>
        <w:r w:rsidR="00D22ACE">
          <w:instrText xml:space="preserve"> PAGEREF _Toc486229558 \h </w:instrText>
        </w:r>
        <w:r w:rsidR="00D22ACE">
          <w:fldChar w:fldCharType="separate"/>
        </w:r>
        <w:r w:rsidR="00D22ACE">
          <w:t>- 15 -</w:t>
        </w:r>
        <w:r w:rsidR="00D22ACE">
          <w:fldChar w:fldCharType="end"/>
        </w:r>
      </w:hyperlink>
    </w:p>
    <w:p w14:paraId="1A8D90A0" w14:textId="77777777" w:rsidR="007F7551" w:rsidRDefault="00D22ACE">
      <w:pPr>
        <w:spacing w:line="360" w:lineRule="auto"/>
        <w:rPr>
          <w:rFonts w:ascii="宋体" w:hAnsi="宋体" w:cs="宋体"/>
          <w:sz w:val="28"/>
          <w:szCs w:val="28"/>
        </w:rPr>
      </w:pPr>
      <w:r>
        <w:rPr>
          <w:rFonts w:ascii="宋体" w:hAnsi="宋体" w:cs="宋体" w:hint="eastAsia"/>
          <w:szCs w:val="28"/>
        </w:rPr>
        <w:fldChar w:fldCharType="end"/>
      </w:r>
    </w:p>
    <w:p w14:paraId="43F20492" w14:textId="77777777" w:rsidR="007F7551" w:rsidRDefault="007F7551">
      <w:pPr>
        <w:spacing w:line="360" w:lineRule="auto"/>
        <w:jc w:val="center"/>
        <w:rPr>
          <w:rFonts w:ascii="宋体" w:hAnsi="宋体" w:cs="宋体"/>
          <w:b/>
          <w:sz w:val="28"/>
          <w:szCs w:val="28"/>
        </w:rPr>
      </w:pPr>
    </w:p>
    <w:p w14:paraId="36A62297" w14:textId="77777777" w:rsidR="007F7551" w:rsidRDefault="007F7551">
      <w:pPr>
        <w:spacing w:line="360" w:lineRule="auto"/>
        <w:rPr>
          <w:rFonts w:ascii="宋体" w:hAnsi="宋体" w:cs="宋体"/>
          <w:b/>
          <w:sz w:val="28"/>
          <w:szCs w:val="28"/>
        </w:rPr>
      </w:pPr>
    </w:p>
    <w:p w14:paraId="1E89D49F" w14:textId="77777777" w:rsidR="007F7551" w:rsidRDefault="007F7551">
      <w:pPr>
        <w:spacing w:line="360" w:lineRule="auto"/>
        <w:rPr>
          <w:rFonts w:ascii="宋体" w:hAnsi="宋体" w:cs="宋体"/>
          <w:b/>
          <w:sz w:val="28"/>
          <w:szCs w:val="28"/>
        </w:rPr>
      </w:pPr>
    </w:p>
    <w:p w14:paraId="28AEA278" w14:textId="77777777" w:rsidR="007F7551" w:rsidRDefault="007F7551">
      <w:pPr>
        <w:pStyle w:val="10"/>
        <w:spacing w:line="360" w:lineRule="auto"/>
        <w:rPr>
          <w:rFonts w:ascii="宋体" w:eastAsia="宋体" w:hAnsi="宋体" w:cs="宋体"/>
          <w:szCs w:val="28"/>
        </w:rPr>
      </w:pPr>
    </w:p>
    <w:p w14:paraId="4E9B8CBE" w14:textId="77777777" w:rsidR="007F7551" w:rsidRDefault="007F7551">
      <w:pPr>
        <w:spacing w:line="360" w:lineRule="auto"/>
        <w:rPr>
          <w:rFonts w:ascii="宋体" w:hAnsi="宋体" w:cs="宋体"/>
          <w:b/>
          <w:sz w:val="28"/>
          <w:szCs w:val="28"/>
        </w:rPr>
      </w:pPr>
    </w:p>
    <w:p w14:paraId="407322E0" w14:textId="77777777" w:rsidR="007F7551" w:rsidRDefault="007F7551">
      <w:pPr>
        <w:pStyle w:val="-"/>
        <w:spacing w:line="360" w:lineRule="auto"/>
        <w:ind w:firstLine="640"/>
        <w:rPr>
          <w:rFonts w:ascii="宋体" w:eastAsia="宋体" w:hAnsi="宋体" w:cs="宋体"/>
        </w:rPr>
      </w:pPr>
    </w:p>
    <w:p w14:paraId="1C0DBAA7" w14:textId="77777777" w:rsidR="007F7551" w:rsidRDefault="007F7551">
      <w:pPr>
        <w:spacing w:line="360" w:lineRule="auto"/>
        <w:rPr>
          <w:rFonts w:ascii="宋体" w:hAnsi="宋体" w:cs="宋体"/>
          <w:b/>
          <w:sz w:val="28"/>
          <w:szCs w:val="28"/>
        </w:rPr>
      </w:pPr>
    </w:p>
    <w:p w14:paraId="55BE52E3" w14:textId="77777777" w:rsidR="007F7551" w:rsidRDefault="007F7551">
      <w:pPr>
        <w:pStyle w:val="-"/>
        <w:ind w:firstLine="640"/>
      </w:pPr>
    </w:p>
    <w:p w14:paraId="017EAD7A" w14:textId="77777777" w:rsidR="007F7551" w:rsidRDefault="00D22ACE">
      <w:pPr>
        <w:spacing w:line="360" w:lineRule="auto"/>
        <w:ind w:firstLineChars="200" w:firstLine="480"/>
        <w:rPr>
          <w:rFonts w:ascii="宋体" w:hAnsi="宋体" w:cs="宋体"/>
          <w:sz w:val="24"/>
        </w:rPr>
      </w:pPr>
      <w:bookmarkStart w:id="1" w:name="_概述"/>
      <w:bookmarkEnd w:id="1"/>
      <w:r>
        <w:rPr>
          <w:rFonts w:ascii="宋体" w:hAnsi="宋体" w:cs="宋体" w:hint="eastAsia"/>
          <w:sz w:val="24"/>
        </w:rPr>
        <w:lastRenderedPageBreak/>
        <w:t>甲乙双方就青岛特殊钢铁有限公司信息安全提升项目所涉及的技术问题进行了充分协商，达成共识，形成以下条款：</w:t>
      </w:r>
    </w:p>
    <w:p w14:paraId="73D1E115" w14:textId="77777777" w:rsidR="007F7551" w:rsidRDefault="00D22ACE">
      <w:pPr>
        <w:pStyle w:val="1"/>
        <w:tabs>
          <w:tab w:val="clear" w:pos="2520"/>
          <w:tab w:val="left" w:pos="426"/>
        </w:tabs>
        <w:spacing w:before="0" w:after="0" w:line="360" w:lineRule="auto"/>
        <w:ind w:firstLineChars="200" w:firstLine="482"/>
        <w:rPr>
          <w:rFonts w:ascii="宋体" w:eastAsia="宋体" w:hAnsi="宋体" w:cs="宋体"/>
          <w:b w:val="0"/>
          <w:bCs w:val="0"/>
          <w:kern w:val="2"/>
          <w:sz w:val="24"/>
          <w:szCs w:val="24"/>
        </w:rPr>
      </w:pPr>
      <w:bookmarkStart w:id="2" w:name="_Toc632754785"/>
      <w:r>
        <w:rPr>
          <w:rFonts w:ascii="宋体" w:eastAsia="宋体" w:hAnsi="宋体" w:cs="宋体" w:hint="eastAsia"/>
          <w:sz w:val="24"/>
          <w:szCs w:val="24"/>
        </w:rPr>
        <w:t>1、总则</w:t>
      </w:r>
      <w:bookmarkEnd w:id="2"/>
    </w:p>
    <w:p w14:paraId="55B4D292" w14:textId="77777777" w:rsidR="007F7551" w:rsidRDefault="00D22ACE">
      <w:pPr>
        <w:spacing w:line="360" w:lineRule="auto"/>
        <w:ind w:firstLineChars="200" w:firstLine="480"/>
        <w:rPr>
          <w:rFonts w:ascii="宋体" w:hAnsi="宋体" w:cs="宋体"/>
          <w:sz w:val="24"/>
        </w:rPr>
      </w:pPr>
      <w:r>
        <w:rPr>
          <w:rFonts w:ascii="宋体" w:hAnsi="宋体" w:cs="宋体" w:hint="eastAsia"/>
          <w:sz w:val="24"/>
        </w:rPr>
        <w:t>1.1本协议的使用范围，仅限于青岛特殊钢铁有限公司信息安全基础设备实施项目的实施及售后服务等方面。</w:t>
      </w:r>
    </w:p>
    <w:p w14:paraId="14FF1EA8" w14:textId="77777777" w:rsidR="007F7551" w:rsidRDefault="00D22ACE">
      <w:pPr>
        <w:spacing w:line="360" w:lineRule="auto"/>
        <w:ind w:firstLineChars="200" w:firstLine="480"/>
        <w:rPr>
          <w:rFonts w:ascii="宋体" w:hAnsi="宋体" w:cs="宋体"/>
          <w:sz w:val="24"/>
        </w:rPr>
      </w:pPr>
      <w:r>
        <w:rPr>
          <w:rFonts w:ascii="宋体" w:hAnsi="宋体" w:cs="宋体" w:hint="eastAsia"/>
          <w:sz w:val="24"/>
        </w:rPr>
        <w:t>1.2本协议提出的是最低限度的技术要求，并未对一切技术细节做出规定，也未充分引述有关标准和规范条文，乙方应保证提供符合本技术协议和有关最新工业标准的优质产品及服务。</w:t>
      </w:r>
    </w:p>
    <w:p w14:paraId="1A47D0ED" w14:textId="77777777" w:rsidR="007F7551" w:rsidRDefault="00D22ACE">
      <w:pPr>
        <w:spacing w:line="360" w:lineRule="auto"/>
        <w:ind w:firstLineChars="200" w:firstLine="480"/>
        <w:rPr>
          <w:rFonts w:ascii="宋体" w:hAnsi="宋体" w:cs="宋体"/>
          <w:sz w:val="24"/>
        </w:rPr>
      </w:pPr>
      <w:r>
        <w:rPr>
          <w:rFonts w:ascii="宋体" w:hAnsi="宋体" w:cs="宋体" w:hint="eastAsia"/>
          <w:sz w:val="24"/>
        </w:rPr>
        <w:t>1.3在签订合同后，甲方保留对本技术协议提出补充要求和修改的权利，乙方应予以配合。</w:t>
      </w:r>
    </w:p>
    <w:p w14:paraId="5026C8EC" w14:textId="77777777" w:rsidR="007F7551" w:rsidRDefault="00D22ACE">
      <w:pPr>
        <w:spacing w:line="360" w:lineRule="auto"/>
        <w:ind w:firstLineChars="200" w:firstLine="480"/>
        <w:rPr>
          <w:rFonts w:ascii="宋体" w:hAnsi="宋体" w:cs="宋体"/>
          <w:sz w:val="24"/>
        </w:rPr>
      </w:pPr>
      <w:r>
        <w:rPr>
          <w:rFonts w:ascii="宋体" w:hAnsi="宋体" w:cs="宋体" w:hint="eastAsia"/>
          <w:sz w:val="24"/>
        </w:rPr>
        <w:t>1.4所有系统软件采用最新成熟版本，应用软件开放、不加密，所有系统、软件、程序及相关数据库至少提供不低于30年的授权或永久授权，供甲方免费试用，且软件为正版，软硬件及程序无加密，除本技术协议另有规定外，不再有其它包括第三方授权、服务费、年费等任何形式的费用，甲方无需另行向乙方支付其他任何费用。项目涉及到的与运行相关的工艺技术、源代码不涉及到乙方独有的核心知识产权的，都应该给甲方并进行专业知识培训，硬件、自动化运维、软件的画面及程序修改、编写要开放给甲方，保证甲方后期检维修、数据修改及增减，以及数据的上传和下载，并将软件、画面及程序备份至甲方存储设备上，确保甲方能独立自主维护。</w:t>
      </w:r>
    </w:p>
    <w:p w14:paraId="7AF6E1BE" w14:textId="77777777" w:rsidR="007F7551" w:rsidRDefault="00D22ACE">
      <w:pPr>
        <w:spacing w:line="360" w:lineRule="auto"/>
        <w:ind w:firstLineChars="200" w:firstLine="480"/>
        <w:rPr>
          <w:rFonts w:ascii="宋体" w:hAnsi="宋体" w:cs="宋体"/>
          <w:sz w:val="24"/>
        </w:rPr>
      </w:pPr>
      <w:r>
        <w:rPr>
          <w:rFonts w:ascii="宋体" w:hAnsi="宋体" w:cs="宋体" w:hint="eastAsia"/>
          <w:sz w:val="24"/>
        </w:rPr>
        <w:t>1.5项目实施必须基于甲方现有施工现场、网络及软硬件平台环境，项目的实施不得影响甲方目前现场与信息化的各类应用。若因前期准备不充分导致对甲方现有环境或项目本身产生不利影响，一切后果皆由乙方负全部责任，甲方有权对遭受的损失向乙方提出索赔。</w:t>
      </w:r>
    </w:p>
    <w:p w14:paraId="6C3F3852" w14:textId="77777777" w:rsidR="007F7551" w:rsidRDefault="00D22ACE">
      <w:pPr>
        <w:spacing w:line="360" w:lineRule="auto"/>
        <w:ind w:firstLineChars="200" w:firstLine="480"/>
        <w:rPr>
          <w:rFonts w:ascii="宋体" w:hAnsi="宋体" w:cs="宋体"/>
          <w:sz w:val="24"/>
        </w:rPr>
      </w:pPr>
      <w:r>
        <w:rPr>
          <w:rFonts w:ascii="宋体" w:hAnsi="宋体" w:cs="宋体" w:hint="eastAsia"/>
          <w:sz w:val="24"/>
        </w:rPr>
        <w:t>1.6由乙方根据本项目具体计划及策略，按时实施。本项目为交钥匙工程(项目)，除规定范围的内容，其余一切软硬件、人工、运输等为完成工程(项目)所必需的物资及相关工作均由乙方负责甲方不再负担任何费用、物资。</w:t>
      </w:r>
    </w:p>
    <w:p w14:paraId="50609D32" w14:textId="77777777" w:rsidR="007F7551" w:rsidRDefault="00D22ACE">
      <w:pPr>
        <w:pStyle w:val="1"/>
        <w:tabs>
          <w:tab w:val="clear" w:pos="2520"/>
          <w:tab w:val="left" w:pos="426"/>
        </w:tabs>
        <w:spacing w:before="0" w:after="0" w:line="360" w:lineRule="auto"/>
        <w:ind w:firstLineChars="200" w:firstLine="482"/>
        <w:rPr>
          <w:rFonts w:ascii="宋体" w:eastAsia="宋体" w:hAnsi="宋体" w:cs="宋体"/>
          <w:sz w:val="24"/>
          <w:szCs w:val="24"/>
        </w:rPr>
      </w:pPr>
      <w:bookmarkStart w:id="3" w:name="_Toc370651551"/>
      <w:r>
        <w:rPr>
          <w:rFonts w:ascii="宋体" w:eastAsia="宋体" w:hAnsi="宋体" w:cs="宋体" w:hint="eastAsia"/>
          <w:sz w:val="24"/>
          <w:szCs w:val="24"/>
        </w:rPr>
        <w:t>2、现状分析</w:t>
      </w:r>
      <w:bookmarkEnd w:id="3"/>
    </w:p>
    <w:p w14:paraId="257B674D" w14:textId="77777777" w:rsidR="007F7551" w:rsidRDefault="00D22ACE">
      <w:pPr>
        <w:spacing w:line="360" w:lineRule="auto"/>
        <w:ind w:firstLineChars="200" w:firstLine="480"/>
        <w:rPr>
          <w:rFonts w:ascii="宋体" w:hAnsi="宋体" w:cs="宋体"/>
          <w:sz w:val="24"/>
        </w:rPr>
      </w:pPr>
      <w:r>
        <w:rPr>
          <w:rFonts w:ascii="宋体" w:hAnsi="宋体" w:cs="宋体" w:hint="eastAsia"/>
          <w:sz w:val="24"/>
        </w:rPr>
        <w:t>青岛特殊钢铁有限公司目前已有V</w:t>
      </w:r>
      <w:r>
        <w:rPr>
          <w:rFonts w:ascii="宋体" w:hAnsi="宋体" w:cs="宋体"/>
          <w:sz w:val="24"/>
        </w:rPr>
        <w:t>PN</w:t>
      </w:r>
      <w:r>
        <w:rPr>
          <w:rFonts w:ascii="宋体" w:hAnsi="宋体" w:cs="宋体" w:hint="eastAsia"/>
          <w:sz w:val="24"/>
        </w:rPr>
        <w:t>设备使用多年，设备故障率高，而且每年V</w:t>
      </w:r>
      <w:r>
        <w:rPr>
          <w:rFonts w:ascii="宋体" w:hAnsi="宋体" w:cs="宋体"/>
          <w:sz w:val="24"/>
        </w:rPr>
        <w:t>PN</w:t>
      </w:r>
      <w:r>
        <w:rPr>
          <w:rFonts w:ascii="宋体" w:hAnsi="宋体" w:cs="宋体" w:hint="eastAsia"/>
          <w:sz w:val="24"/>
        </w:rPr>
        <w:t>设备自身都会有0day漏洞出现，容易成为被入侵的突破口；</w:t>
      </w:r>
    </w:p>
    <w:p w14:paraId="0A36AA2D" w14:textId="77777777" w:rsidR="007F7551" w:rsidRDefault="00D22ACE">
      <w:pPr>
        <w:spacing w:line="360" w:lineRule="auto"/>
        <w:ind w:firstLineChars="200" w:firstLine="480"/>
        <w:jc w:val="left"/>
        <w:rPr>
          <w:rFonts w:ascii="宋体" w:hAnsi="宋体" w:cs="宋体"/>
          <w:sz w:val="24"/>
        </w:rPr>
      </w:pPr>
      <w:r>
        <w:rPr>
          <w:rFonts w:ascii="宋体" w:hAnsi="宋体" w:cs="宋体" w:hint="eastAsia"/>
          <w:sz w:val="24"/>
          <w:lang w:eastAsia="zh-Hans"/>
        </w:rPr>
        <w:t>新建的</w:t>
      </w:r>
      <w:r>
        <w:rPr>
          <w:rFonts w:ascii="宋体" w:hAnsi="宋体" w:cs="宋体"/>
          <w:sz w:val="24"/>
        </w:rPr>
        <w:t>DMZ</w:t>
      </w:r>
      <w:r>
        <w:rPr>
          <w:rFonts w:ascii="宋体" w:hAnsi="宋体" w:cs="宋体" w:hint="eastAsia"/>
          <w:sz w:val="24"/>
        </w:rPr>
        <w:t>区域没有对应的入侵防御设备和</w:t>
      </w:r>
      <w:r>
        <w:rPr>
          <w:rFonts w:ascii="宋体" w:hAnsi="宋体" w:cs="宋体"/>
          <w:sz w:val="24"/>
        </w:rPr>
        <w:t>W</w:t>
      </w:r>
      <w:r>
        <w:rPr>
          <w:rFonts w:ascii="宋体" w:hAnsi="宋体" w:cs="宋体" w:hint="eastAsia"/>
          <w:sz w:val="24"/>
        </w:rPr>
        <w:t>eb层防护设备对其敏感业务进行安全防护；</w:t>
      </w:r>
    </w:p>
    <w:p w14:paraId="6E2B3279" w14:textId="77777777" w:rsidR="007F7551" w:rsidRDefault="00D22ACE">
      <w:pPr>
        <w:spacing w:line="360" w:lineRule="auto"/>
        <w:ind w:firstLineChars="200" w:firstLine="480"/>
        <w:jc w:val="left"/>
        <w:rPr>
          <w:rFonts w:ascii="宋体" w:hAnsi="宋体" w:cs="宋体"/>
          <w:sz w:val="24"/>
        </w:rPr>
      </w:pPr>
      <w:r>
        <w:rPr>
          <w:rFonts w:ascii="宋体" w:hAnsi="宋体" w:cs="宋体" w:hint="eastAsia"/>
          <w:sz w:val="24"/>
        </w:rPr>
        <w:t>目前D</w:t>
      </w:r>
      <w:r>
        <w:rPr>
          <w:rFonts w:ascii="宋体" w:hAnsi="宋体" w:cs="宋体"/>
          <w:sz w:val="24"/>
        </w:rPr>
        <w:t>MZ</w:t>
      </w:r>
      <w:r>
        <w:rPr>
          <w:rFonts w:ascii="宋体" w:hAnsi="宋体" w:cs="宋体" w:hint="eastAsia"/>
          <w:sz w:val="24"/>
        </w:rPr>
        <w:t>业务和核心业务运行的服务器平台暂未采取有效隔离策略，</w:t>
      </w:r>
      <w:r>
        <w:rPr>
          <w:rFonts w:ascii="宋体" w:hAnsi="宋体" w:cs="宋体"/>
          <w:sz w:val="24"/>
        </w:rPr>
        <w:t>DMZ</w:t>
      </w:r>
      <w:r>
        <w:rPr>
          <w:rFonts w:ascii="宋体" w:hAnsi="宋体" w:cs="宋体" w:hint="eastAsia"/>
          <w:sz w:val="24"/>
        </w:rPr>
        <w:t>区域需要单独隔离的超融合平台承载区域的敏感业务，避免与核心业务之间直接互通，造成业务互扰。同时需要配置D</w:t>
      </w:r>
      <w:r>
        <w:rPr>
          <w:rFonts w:ascii="宋体" w:hAnsi="宋体" w:cs="宋体"/>
          <w:sz w:val="24"/>
        </w:rPr>
        <w:t>MZ</w:t>
      </w:r>
      <w:r>
        <w:rPr>
          <w:rFonts w:ascii="宋体" w:hAnsi="宋体" w:cs="宋体" w:hint="eastAsia"/>
          <w:sz w:val="24"/>
        </w:rPr>
        <w:t>区域的汇聚交换机配套使用。</w:t>
      </w:r>
    </w:p>
    <w:p w14:paraId="0A3C39A8" w14:textId="77777777" w:rsidR="007F7551" w:rsidRDefault="00D22ACE">
      <w:pPr>
        <w:pStyle w:val="1"/>
        <w:numPr>
          <w:ilvl w:val="0"/>
          <w:numId w:val="1"/>
        </w:numPr>
        <w:tabs>
          <w:tab w:val="clear" w:pos="2520"/>
          <w:tab w:val="left" w:pos="426"/>
        </w:tabs>
        <w:spacing w:before="0" w:after="0" w:line="360" w:lineRule="auto"/>
        <w:ind w:firstLineChars="200" w:firstLine="482"/>
        <w:rPr>
          <w:rFonts w:ascii="宋体" w:eastAsia="宋体" w:hAnsi="宋体" w:cs="宋体"/>
          <w:sz w:val="24"/>
          <w:szCs w:val="24"/>
        </w:rPr>
      </w:pPr>
      <w:bookmarkStart w:id="4" w:name="_Toc1838041357"/>
      <w:r>
        <w:rPr>
          <w:rFonts w:ascii="宋体" w:eastAsia="宋体" w:hAnsi="宋体" w:cs="宋体" w:hint="eastAsia"/>
          <w:sz w:val="24"/>
          <w:szCs w:val="24"/>
        </w:rPr>
        <w:t>项目建设内容、设备清单和建设要求</w:t>
      </w:r>
      <w:bookmarkEnd w:id="4"/>
    </w:p>
    <w:p w14:paraId="437C9283" w14:textId="77777777" w:rsidR="007F7551" w:rsidRDefault="00D22ACE">
      <w:pPr>
        <w:spacing w:line="360" w:lineRule="auto"/>
        <w:rPr>
          <w:rFonts w:ascii="宋体" w:hAnsi="宋体" w:cs="宋体"/>
        </w:rPr>
      </w:pPr>
      <w:r>
        <w:rPr>
          <w:rFonts w:ascii="宋体" w:hAnsi="宋体" w:cs="宋体" w:hint="eastAsia"/>
        </w:rPr>
        <w:t xml:space="preserve">     </w:t>
      </w:r>
      <w:r>
        <w:rPr>
          <w:rFonts w:ascii="宋体" w:hAnsi="宋体" w:cs="宋体" w:hint="eastAsia"/>
          <w:b/>
          <w:bCs/>
          <w:kern w:val="44"/>
          <w:sz w:val="24"/>
        </w:rPr>
        <w:t>3.1 建设内容</w:t>
      </w:r>
    </w:p>
    <w:p w14:paraId="1D0D7313" w14:textId="77777777" w:rsidR="007F7551" w:rsidRDefault="00D22ACE">
      <w:pPr>
        <w:pStyle w:val="af7"/>
        <w:tabs>
          <w:tab w:val="left" w:pos="720"/>
        </w:tabs>
        <w:ind w:left="280" w:firstLineChars="100" w:firstLine="240"/>
        <w:rPr>
          <w:rFonts w:ascii="宋体" w:hAnsi="宋体" w:cs="宋体"/>
          <w:sz w:val="24"/>
          <w:szCs w:val="24"/>
        </w:rPr>
      </w:pPr>
      <w:r>
        <w:rPr>
          <w:rFonts w:ascii="宋体" w:hAnsi="宋体" w:cs="宋体" w:hint="eastAsia"/>
          <w:sz w:val="24"/>
          <w:szCs w:val="24"/>
        </w:rPr>
        <w:t>3.1.1升级现有2套VPN为分离式架构的零信任设备，作为业务安全访问控制系统，将公司外业务访问权限跟用户身份和使用终端对应起来；</w:t>
      </w:r>
    </w:p>
    <w:p w14:paraId="28045E52" w14:textId="77777777" w:rsidR="007F7551" w:rsidRDefault="00D22ACE">
      <w:pPr>
        <w:pStyle w:val="af7"/>
        <w:tabs>
          <w:tab w:val="left" w:pos="720"/>
        </w:tabs>
        <w:ind w:left="280" w:firstLineChars="100" w:firstLine="240"/>
        <w:rPr>
          <w:rFonts w:ascii="宋体" w:hAnsi="宋体" w:cs="宋体"/>
          <w:sz w:val="24"/>
          <w:szCs w:val="24"/>
        </w:rPr>
      </w:pPr>
      <w:r>
        <w:rPr>
          <w:rFonts w:ascii="宋体" w:hAnsi="宋体" w:cs="宋体" w:hint="eastAsia"/>
          <w:sz w:val="24"/>
          <w:szCs w:val="24"/>
        </w:rPr>
        <w:t>3.1.2新增</w:t>
      </w:r>
      <w:r>
        <w:rPr>
          <w:rFonts w:ascii="宋体" w:hAnsi="宋体" w:cs="宋体"/>
          <w:sz w:val="24"/>
          <w:szCs w:val="24"/>
        </w:rPr>
        <w:t>DMZ</w:t>
      </w:r>
      <w:r>
        <w:rPr>
          <w:rFonts w:ascii="宋体" w:hAnsi="宋体" w:cs="宋体" w:hint="eastAsia"/>
          <w:sz w:val="24"/>
          <w:szCs w:val="24"/>
        </w:rPr>
        <w:t>区域的入侵防御设备和Web防火墙设备，提供针对D</w:t>
      </w:r>
      <w:r>
        <w:rPr>
          <w:rFonts w:ascii="宋体" w:hAnsi="宋体" w:cs="宋体"/>
          <w:sz w:val="24"/>
          <w:szCs w:val="24"/>
        </w:rPr>
        <w:t>MZ</w:t>
      </w:r>
      <w:r>
        <w:rPr>
          <w:rFonts w:ascii="宋体" w:hAnsi="宋体" w:cs="宋体" w:hint="eastAsia"/>
          <w:sz w:val="24"/>
          <w:szCs w:val="24"/>
        </w:rPr>
        <w:t>区域敏感业务的L2-</w:t>
      </w:r>
      <w:r>
        <w:rPr>
          <w:rFonts w:ascii="宋体" w:hAnsi="宋体" w:cs="宋体"/>
          <w:sz w:val="24"/>
          <w:szCs w:val="24"/>
        </w:rPr>
        <w:t>L</w:t>
      </w:r>
      <w:r>
        <w:rPr>
          <w:rFonts w:ascii="宋体" w:hAnsi="宋体" w:cs="宋体" w:hint="eastAsia"/>
          <w:sz w:val="24"/>
          <w:szCs w:val="24"/>
        </w:rPr>
        <w:t>7层的安全防护能力;</w:t>
      </w:r>
    </w:p>
    <w:p w14:paraId="4AA32F07" w14:textId="77777777" w:rsidR="007F7551" w:rsidRDefault="00D22ACE">
      <w:pPr>
        <w:pStyle w:val="af7"/>
        <w:tabs>
          <w:tab w:val="left" w:pos="720"/>
        </w:tabs>
        <w:ind w:left="280" w:firstLineChars="100" w:firstLine="240"/>
        <w:rPr>
          <w:rFonts w:ascii="宋体" w:hAnsi="宋体" w:cs="宋体"/>
          <w:sz w:val="24"/>
          <w:szCs w:val="24"/>
        </w:rPr>
      </w:pPr>
      <w:r>
        <w:rPr>
          <w:rFonts w:ascii="宋体" w:hAnsi="宋体" w:cs="宋体" w:hint="eastAsia"/>
          <w:sz w:val="24"/>
          <w:szCs w:val="24"/>
        </w:rPr>
        <w:t>3.1.3新增3台超融合设备，作为D</w:t>
      </w:r>
      <w:r>
        <w:rPr>
          <w:rFonts w:ascii="宋体" w:hAnsi="宋体" w:cs="宋体"/>
          <w:sz w:val="24"/>
          <w:szCs w:val="24"/>
        </w:rPr>
        <w:t>MZ</w:t>
      </w:r>
      <w:r>
        <w:rPr>
          <w:rFonts w:ascii="宋体" w:hAnsi="宋体" w:cs="宋体" w:hint="eastAsia"/>
          <w:sz w:val="24"/>
          <w:szCs w:val="24"/>
        </w:rPr>
        <w:t>区域的业务承载平台；</w:t>
      </w:r>
    </w:p>
    <w:p w14:paraId="71500511" w14:textId="77777777" w:rsidR="007F7551" w:rsidRDefault="00D22ACE">
      <w:pPr>
        <w:pStyle w:val="af7"/>
        <w:tabs>
          <w:tab w:val="left" w:pos="720"/>
        </w:tabs>
        <w:ind w:left="280" w:firstLineChars="100" w:firstLine="240"/>
        <w:rPr>
          <w:rFonts w:ascii="宋体" w:hAnsi="宋体" w:cs="宋体"/>
          <w:sz w:val="24"/>
          <w:szCs w:val="24"/>
        </w:rPr>
      </w:pPr>
      <w:r>
        <w:rPr>
          <w:rFonts w:ascii="宋体" w:hAnsi="宋体" w:cs="宋体" w:hint="eastAsia"/>
          <w:sz w:val="24"/>
          <w:szCs w:val="24"/>
        </w:rPr>
        <w:t>3.1.4</w:t>
      </w:r>
      <w:r>
        <w:rPr>
          <w:rFonts w:ascii="宋体" w:hAnsi="宋体" w:cs="宋体" w:hint="eastAsia"/>
          <w:sz w:val="24"/>
          <w:szCs w:val="24"/>
          <w:lang w:eastAsia="zh-Hans"/>
        </w:rPr>
        <w:t>新增</w:t>
      </w:r>
      <w:r>
        <w:rPr>
          <w:rFonts w:ascii="宋体" w:hAnsi="宋体" w:cs="宋体" w:hint="eastAsia"/>
          <w:sz w:val="24"/>
          <w:szCs w:val="24"/>
        </w:rPr>
        <w:t>2</w:t>
      </w:r>
      <w:r>
        <w:rPr>
          <w:rFonts w:ascii="宋体" w:hAnsi="宋体" w:cs="宋体" w:hint="eastAsia"/>
          <w:sz w:val="24"/>
          <w:szCs w:val="24"/>
          <w:lang w:eastAsia="zh-Hans"/>
        </w:rPr>
        <w:t>台汇聚交换机，</w:t>
      </w:r>
      <w:r>
        <w:rPr>
          <w:rFonts w:ascii="宋体" w:hAnsi="宋体" w:cs="宋体" w:hint="eastAsia"/>
          <w:sz w:val="24"/>
          <w:szCs w:val="24"/>
        </w:rPr>
        <w:t>为D</w:t>
      </w:r>
      <w:r>
        <w:rPr>
          <w:rFonts w:ascii="宋体" w:hAnsi="宋体" w:cs="宋体"/>
          <w:sz w:val="24"/>
          <w:szCs w:val="24"/>
        </w:rPr>
        <w:t>MZ</w:t>
      </w:r>
      <w:r>
        <w:rPr>
          <w:rFonts w:ascii="宋体" w:hAnsi="宋体" w:cs="宋体" w:hint="eastAsia"/>
          <w:sz w:val="24"/>
          <w:szCs w:val="24"/>
        </w:rPr>
        <w:t>区域提供交换互联。</w:t>
      </w:r>
    </w:p>
    <w:p w14:paraId="25DF621A" w14:textId="77777777" w:rsidR="007F7551" w:rsidRDefault="00D22ACE">
      <w:pPr>
        <w:spacing w:line="360" w:lineRule="auto"/>
        <w:ind w:firstLineChars="200" w:firstLine="482"/>
        <w:rPr>
          <w:rFonts w:ascii="宋体" w:hAnsi="宋体" w:cs="宋体"/>
          <w:b/>
          <w:bCs/>
          <w:color w:val="000000" w:themeColor="text1"/>
          <w:sz w:val="24"/>
        </w:rPr>
      </w:pPr>
      <w:r>
        <w:rPr>
          <w:rFonts w:ascii="宋体" w:hAnsi="宋体" w:cs="宋体" w:hint="eastAsia"/>
          <w:b/>
          <w:bCs/>
          <w:color w:val="000000" w:themeColor="text1"/>
          <w:sz w:val="24"/>
        </w:rPr>
        <w:t>3.2配置要求：</w:t>
      </w:r>
    </w:p>
    <w:tbl>
      <w:tblPr>
        <w:tblW w:w="0" w:type="auto"/>
        <w:tblInd w:w="-55" w:type="dxa"/>
        <w:tblLayout w:type="fixed"/>
        <w:tblLook w:val="04A0" w:firstRow="1" w:lastRow="0" w:firstColumn="1" w:lastColumn="0" w:noHBand="0" w:noVBand="1"/>
      </w:tblPr>
      <w:tblGrid>
        <w:gridCol w:w="720"/>
        <w:gridCol w:w="1476"/>
        <w:gridCol w:w="672"/>
        <w:gridCol w:w="636"/>
        <w:gridCol w:w="5694"/>
      </w:tblGrid>
      <w:tr w:rsidR="007F7551" w14:paraId="04CEC644" w14:textId="77777777">
        <w:trPr>
          <w:trHeight w:val="624"/>
        </w:trPr>
        <w:tc>
          <w:tcPr>
            <w:tcW w:w="7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5C33BEB" w14:textId="77777777" w:rsidR="007F7551" w:rsidRDefault="00D22ACE">
            <w:pPr>
              <w:spacing w:line="360" w:lineRule="auto"/>
              <w:jc w:val="center"/>
              <w:textAlignment w:val="center"/>
              <w:rPr>
                <w:rFonts w:ascii="宋体" w:hAnsi="宋体" w:cs="宋体"/>
                <w:szCs w:val="21"/>
              </w:rPr>
            </w:pPr>
            <w:r>
              <w:rPr>
                <w:rFonts w:ascii="宋体" w:hAnsi="宋体" w:cs="宋体" w:hint="eastAsia"/>
                <w:szCs w:val="21"/>
                <w:lang w:bidi="ar"/>
              </w:rPr>
              <w:t>序号</w:t>
            </w:r>
          </w:p>
        </w:tc>
        <w:tc>
          <w:tcPr>
            <w:tcW w:w="14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DDE49E3" w14:textId="77777777" w:rsidR="007F7551" w:rsidRDefault="00D22ACE">
            <w:pPr>
              <w:spacing w:line="360" w:lineRule="auto"/>
              <w:jc w:val="center"/>
              <w:textAlignment w:val="center"/>
              <w:rPr>
                <w:rFonts w:ascii="宋体" w:hAnsi="宋体" w:cs="宋体"/>
                <w:szCs w:val="21"/>
              </w:rPr>
            </w:pPr>
            <w:r>
              <w:rPr>
                <w:rFonts w:ascii="宋体" w:hAnsi="宋体" w:cs="宋体" w:hint="eastAsia"/>
                <w:szCs w:val="21"/>
                <w:lang w:bidi="ar"/>
              </w:rPr>
              <w:t>名称</w:t>
            </w:r>
          </w:p>
        </w:tc>
        <w:tc>
          <w:tcPr>
            <w:tcW w:w="67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C5670D" w14:textId="77777777" w:rsidR="007F7551" w:rsidRDefault="00D22ACE">
            <w:pPr>
              <w:spacing w:line="360" w:lineRule="auto"/>
              <w:jc w:val="center"/>
              <w:textAlignment w:val="top"/>
              <w:rPr>
                <w:rFonts w:ascii="宋体" w:hAnsi="宋体" w:cs="宋体"/>
                <w:szCs w:val="21"/>
              </w:rPr>
            </w:pPr>
            <w:r>
              <w:rPr>
                <w:rFonts w:ascii="宋体" w:hAnsi="宋体" w:cs="宋体" w:hint="eastAsia"/>
                <w:szCs w:val="21"/>
                <w:lang w:bidi="ar"/>
              </w:rPr>
              <w:t>数量</w:t>
            </w:r>
          </w:p>
        </w:tc>
        <w:tc>
          <w:tcPr>
            <w:tcW w:w="63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70F328C" w14:textId="77777777" w:rsidR="007F7551" w:rsidRDefault="00D22ACE">
            <w:pPr>
              <w:spacing w:line="360" w:lineRule="auto"/>
              <w:jc w:val="center"/>
              <w:textAlignment w:val="top"/>
              <w:rPr>
                <w:rFonts w:ascii="宋体" w:hAnsi="宋体" w:cs="宋体"/>
                <w:szCs w:val="21"/>
                <w:lang w:bidi="ar"/>
              </w:rPr>
            </w:pPr>
            <w:r>
              <w:rPr>
                <w:rFonts w:ascii="宋体" w:hAnsi="宋体" w:cs="宋体" w:hint="eastAsia"/>
                <w:szCs w:val="21"/>
                <w:lang w:bidi="ar"/>
              </w:rPr>
              <w:t>单位</w:t>
            </w:r>
          </w:p>
        </w:tc>
        <w:tc>
          <w:tcPr>
            <w:tcW w:w="569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D12C9A6" w14:textId="77777777" w:rsidR="007F7551" w:rsidRDefault="00D22ACE">
            <w:pPr>
              <w:spacing w:line="360" w:lineRule="auto"/>
              <w:jc w:val="center"/>
              <w:textAlignment w:val="top"/>
              <w:rPr>
                <w:rFonts w:ascii="宋体" w:hAnsi="宋体" w:cs="宋体"/>
                <w:szCs w:val="21"/>
                <w:lang w:bidi="ar"/>
              </w:rPr>
            </w:pPr>
            <w:r>
              <w:rPr>
                <w:rFonts w:ascii="宋体" w:hAnsi="宋体" w:cs="宋体" w:hint="eastAsia"/>
                <w:szCs w:val="21"/>
                <w:lang w:bidi="ar"/>
              </w:rPr>
              <w:t>功能及性能要求</w:t>
            </w:r>
          </w:p>
        </w:tc>
      </w:tr>
      <w:tr w:rsidR="007F7551" w14:paraId="3C6EAE6F" w14:textId="77777777">
        <w:trPr>
          <w:trHeight w:val="624"/>
        </w:trPr>
        <w:tc>
          <w:tcPr>
            <w:tcW w:w="7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B98D3FB" w14:textId="77777777" w:rsidR="007F7551" w:rsidRDefault="00D22ACE">
            <w:pPr>
              <w:spacing w:line="360" w:lineRule="auto"/>
              <w:jc w:val="center"/>
              <w:textAlignment w:val="center"/>
              <w:rPr>
                <w:rFonts w:ascii="宋体" w:hAnsi="宋体" w:cs="宋体"/>
                <w:szCs w:val="21"/>
              </w:rPr>
            </w:pPr>
            <w:r>
              <w:rPr>
                <w:rFonts w:ascii="宋体" w:hAnsi="宋体" w:cs="宋体" w:hint="eastAsia"/>
                <w:szCs w:val="21"/>
                <w:lang w:bidi="ar"/>
              </w:rPr>
              <w:t>1</w:t>
            </w:r>
          </w:p>
        </w:tc>
        <w:tc>
          <w:tcPr>
            <w:tcW w:w="14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108FD48" w14:textId="77777777" w:rsidR="007F7551" w:rsidRDefault="00D22ACE">
            <w:pPr>
              <w:spacing w:line="360" w:lineRule="auto"/>
              <w:jc w:val="center"/>
              <w:textAlignment w:val="center"/>
              <w:rPr>
                <w:rFonts w:ascii="宋体" w:hAnsi="宋体" w:cs="宋体"/>
              </w:rPr>
            </w:pPr>
            <w:r>
              <w:rPr>
                <w:rFonts w:ascii="宋体" w:hAnsi="宋体" w:cs="宋体" w:hint="eastAsia"/>
              </w:rPr>
              <w:t>零信任安全</w:t>
            </w:r>
          </w:p>
          <w:p w14:paraId="50E9765E" w14:textId="77777777" w:rsidR="007F7551" w:rsidRDefault="00D22ACE">
            <w:pPr>
              <w:spacing w:line="360" w:lineRule="auto"/>
              <w:jc w:val="center"/>
              <w:textAlignment w:val="center"/>
              <w:rPr>
                <w:rFonts w:ascii="宋体" w:hAnsi="宋体" w:cs="宋体"/>
                <w:szCs w:val="21"/>
              </w:rPr>
            </w:pPr>
            <w:r>
              <w:rPr>
                <w:rFonts w:ascii="宋体" w:hAnsi="宋体" w:cs="宋体" w:hint="eastAsia"/>
              </w:rPr>
              <w:t>体系</w:t>
            </w:r>
          </w:p>
        </w:tc>
        <w:tc>
          <w:tcPr>
            <w:tcW w:w="67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76ECB5E" w14:textId="77777777" w:rsidR="007F7551" w:rsidRDefault="00D22ACE">
            <w:pPr>
              <w:spacing w:line="360" w:lineRule="auto"/>
              <w:jc w:val="center"/>
              <w:textAlignment w:val="center"/>
              <w:rPr>
                <w:rFonts w:ascii="宋体" w:hAnsi="宋体" w:cs="宋体"/>
                <w:szCs w:val="21"/>
              </w:rPr>
            </w:pPr>
            <w:r>
              <w:rPr>
                <w:rFonts w:ascii="宋体" w:hAnsi="宋体" w:cs="宋体" w:hint="eastAsia"/>
                <w:szCs w:val="21"/>
                <w:lang w:bidi="ar"/>
              </w:rPr>
              <w:t>2</w:t>
            </w:r>
          </w:p>
        </w:tc>
        <w:tc>
          <w:tcPr>
            <w:tcW w:w="63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07CA492" w14:textId="77777777" w:rsidR="007F7551" w:rsidRDefault="00D22ACE">
            <w:pPr>
              <w:spacing w:line="360" w:lineRule="auto"/>
              <w:jc w:val="center"/>
              <w:textAlignment w:val="top"/>
              <w:rPr>
                <w:rFonts w:ascii="宋体" w:hAnsi="宋体" w:cs="宋体"/>
                <w:szCs w:val="21"/>
                <w:lang w:bidi="ar"/>
              </w:rPr>
            </w:pPr>
            <w:r>
              <w:rPr>
                <w:rFonts w:ascii="宋体" w:hAnsi="宋体" w:cs="宋体" w:hint="eastAsia"/>
                <w:szCs w:val="21"/>
                <w:lang w:bidi="ar"/>
              </w:rPr>
              <w:t>套</w:t>
            </w:r>
          </w:p>
        </w:tc>
        <w:tc>
          <w:tcPr>
            <w:tcW w:w="569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8C2638F" w14:textId="77777777" w:rsidR="007F7551" w:rsidRDefault="00D22ACE">
            <w:pPr>
              <w:spacing w:line="360" w:lineRule="auto"/>
              <w:textAlignment w:val="top"/>
            </w:pPr>
            <w:r>
              <w:rPr>
                <w:rFonts w:hint="eastAsia"/>
              </w:rPr>
              <w:t>1</w:t>
            </w:r>
            <w:r>
              <w:rPr>
                <w:rFonts w:hint="eastAsia"/>
              </w:rPr>
              <w:t>、每套提供一台零信任控制中心硬件设备，内存≥</w:t>
            </w:r>
            <w:r>
              <w:rPr>
                <w:rFonts w:hint="eastAsia"/>
              </w:rPr>
              <w:t>16G</w:t>
            </w:r>
            <w:r>
              <w:rPr>
                <w:rFonts w:hint="eastAsia"/>
              </w:rPr>
              <w:t>，冗余电源，≥</w:t>
            </w:r>
            <w:r>
              <w:rPr>
                <w:rFonts w:hint="eastAsia"/>
              </w:rPr>
              <w:t>6</w:t>
            </w:r>
            <w:r>
              <w:rPr>
                <w:rFonts w:hint="eastAsia"/>
              </w:rPr>
              <w:t>个千兆电口，≥</w:t>
            </w:r>
            <w:r>
              <w:rPr>
                <w:rFonts w:hint="eastAsia"/>
              </w:rPr>
              <w:t>4</w:t>
            </w:r>
            <w:r>
              <w:rPr>
                <w:rFonts w:hint="eastAsia"/>
              </w:rPr>
              <w:t>个千兆光口</w:t>
            </w:r>
            <w:r>
              <w:rPr>
                <w:rFonts w:hint="eastAsia"/>
              </w:rPr>
              <w:t>SFP</w:t>
            </w:r>
            <w:r>
              <w:rPr>
                <w:rFonts w:hint="eastAsia"/>
              </w:rPr>
              <w:t>。</w:t>
            </w:r>
          </w:p>
          <w:p w14:paraId="44723BB7" w14:textId="77777777" w:rsidR="007F7551" w:rsidRDefault="00D22ACE">
            <w:pPr>
              <w:spacing w:line="360" w:lineRule="auto"/>
              <w:textAlignment w:val="top"/>
            </w:pPr>
            <w:r>
              <w:rPr>
                <w:rFonts w:hint="eastAsia"/>
              </w:rPr>
              <w:t>2</w:t>
            </w:r>
            <w:r>
              <w:rPr>
                <w:rFonts w:hint="eastAsia"/>
              </w:rPr>
              <w:t>、每套配置</w:t>
            </w:r>
            <w:r>
              <w:rPr>
                <w:rFonts w:hint="eastAsia"/>
              </w:rPr>
              <w:t>550</w:t>
            </w:r>
            <w:r>
              <w:rPr>
                <w:rFonts w:hint="eastAsia"/>
              </w:rPr>
              <w:t>个零信任并发授权。</w:t>
            </w:r>
          </w:p>
          <w:p w14:paraId="6D69C25B" w14:textId="77777777" w:rsidR="007F7551" w:rsidRDefault="00D22ACE">
            <w:pPr>
              <w:spacing w:line="360" w:lineRule="auto"/>
              <w:textAlignment w:val="top"/>
            </w:pPr>
            <w:r>
              <w:rPr>
                <w:rFonts w:hint="eastAsia"/>
              </w:rPr>
              <w:t>3</w:t>
            </w:r>
            <w:r>
              <w:rPr>
                <w:rFonts w:hint="eastAsia"/>
              </w:rPr>
              <w:t>、为方便维护人员管理应用权限，支持直接在应用授权界面为单一应用或某个应用分类分配用户授权，授权方式支持直接授权给用户所在的组织架构、用户关联的角色或用户本身，并展示应用直接授权的组织架构、授权角色或用户数量。</w:t>
            </w:r>
          </w:p>
          <w:p w14:paraId="0D5205F6" w14:textId="77777777" w:rsidR="007F7551" w:rsidRDefault="00D22ACE">
            <w:pPr>
              <w:spacing w:line="360" w:lineRule="auto"/>
              <w:textAlignment w:val="top"/>
            </w:pPr>
            <w:r>
              <w:rPr>
                <w:rFonts w:hint="eastAsia"/>
              </w:rPr>
              <w:t>4</w:t>
            </w:r>
            <w:r>
              <w:rPr>
                <w:rFonts w:hint="eastAsia"/>
              </w:rPr>
              <w:t>、支持配置是否允许用户自助申请应用访问权限，启用后，管理员可以在控制台根据审批状态查看应用申请详情，包括但不限于：申请时间、用户名、所属组织架构、角色、应用名称、应用访问地址、申请理由、申请有效期等。</w:t>
            </w:r>
          </w:p>
          <w:p w14:paraId="1EBB6D3C" w14:textId="77777777" w:rsidR="007F7551" w:rsidRDefault="00D22ACE">
            <w:pPr>
              <w:spacing w:line="360" w:lineRule="auto"/>
              <w:textAlignment w:val="top"/>
            </w:pPr>
            <w:r>
              <w:rPr>
                <w:rFonts w:hint="eastAsia"/>
              </w:rPr>
              <w:t>5</w:t>
            </w:r>
            <w:r>
              <w:rPr>
                <w:rFonts w:hint="eastAsia"/>
              </w:rPr>
              <w:t>、</w:t>
            </w:r>
            <w:r>
              <w:rPr>
                <w:rFonts w:hint="eastAsia"/>
              </w:rPr>
              <w:t>PC</w:t>
            </w:r>
            <w:r>
              <w:rPr>
                <w:rFonts w:hint="eastAsia"/>
              </w:rPr>
              <w:t>和移动端的零信任客户端均支持由用户自主切换客户端语言为中文或英文。</w:t>
            </w:r>
          </w:p>
          <w:p w14:paraId="175A597C" w14:textId="77777777" w:rsidR="007F7551" w:rsidRDefault="00D22ACE">
            <w:pPr>
              <w:spacing w:line="360" w:lineRule="auto"/>
              <w:textAlignment w:val="top"/>
            </w:pPr>
            <w:r>
              <w:rPr>
                <w:rFonts w:hint="eastAsia"/>
              </w:rPr>
              <w:t>6</w:t>
            </w:r>
            <w:r>
              <w:rPr>
                <w:rFonts w:hint="eastAsia"/>
              </w:rPr>
              <w:t>、要求无缝替换现有的</w:t>
            </w:r>
            <w:r>
              <w:rPr>
                <w:rFonts w:hint="eastAsia"/>
              </w:rPr>
              <w:t>SSL VPN</w:t>
            </w:r>
            <w:r>
              <w:rPr>
                <w:rFonts w:hint="eastAsia"/>
              </w:rPr>
              <w:t>设备，包含但不限于账号信息、用户权限、客户端软件等，应实现用户在打开现有</w:t>
            </w:r>
            <w:r>
              <w:rPr>
                <w:rFonts w:hint="eastAsia"/>
              </w:rPr>
              <w:t>VPN</w:t>
            </w:r>
            <w:r>
              <w:rPr>
                <w:rFonts w:hint="eastAsia"/>
              </w:rPr>
              <w:t>客户端时直接升级成零信任客户端来登录访问业务，管理员可以自行通过配置决定升级完成后是否卸载原</w:t>
            </w:r>
            <w:r>
              <w:rPr>
                <w:rFonts w:hint="eastAsia"/>
              </w:rPr>
              <w:t>VPN</w:t>
            </w:r>
            <w:r>
              <w:rPr>
                <w:rFonts w:hint="eastAsia"/>
              </w:rPr>
              <w:t>客户端。</w:t>
            </w:r>
          </w:p>
          <w:p w14:paraId="0027B6DA" w14:textId="77777777" w:rsidR="007F7551" w:rsidRDefault="00D22ACE">
            <w:pPr>
              <w:spacing w:line="360" w:lineRule="auto"/>
              <w:textAlignment w:val="top"/>
              <w:rPr>
                <w:highlight w:val="yellow"/>
              </w:rPr>
            </w:pPr>
            <w:r>
              <w:rPr>
                <w:rFonts w:hint="eastAsia"/>
              </w:rPr>
              <w:t>7</w:t>
            </w:r>
            <w:r>
              <w:rPr>
                <w:rFonts w:hint="eastAsia"/>
              </w:rPr>
              <w:t>、要求实现终端</w:t>
            </w:r>
            <w:r>
              <w:rPr>
                <w:rFonts w:hint="eastAsia"/>
              </w:rPr>
              <w:t>A</w:t>
            </w:r>
            <w:r>
              <w:t xml:space="preserve">ll </w:t>
            </w:r>
            <w:r>
              <w:rPr>
                <w:rFonts w:hint="eastAsia"/>
              </w:rPr>
              <w:t>in</w:t>
            </w:r>
            <w:r>
              <w:t xml:space="preserve"> </w:t>
            </w:r>
            <w:r>
              <w:rPr>
                <w:rFonts w:hint="eastAsia"/>
              </w:rPr>
              <w:t>one</w:t>
            </w:r>
            <w:r>
              <w:rPr>
                <w:rFonts w:hint="eastAsia"/>
              </w:rPr>
              <w:t>功能，通过现有</w:t>
            </w:r>
            <w:r>
              <w:rPr>
                <w:rFonts w:hint="eastAsia"/>
              </w:rPr>
              <w:t>P</w:t>
            </w:r>
            <w:r>
              <w:t>C</w:t>
            </w:r>
            <w:r>
              <w:rPr>
                <w:rFonts w:hint="eastAsia"/>
              </w:rPr>
              <w:t>版</w:t>
            </w:r>
            <w:r>
              <w:rPr>
                <w:rFonts w:hint="eastAsia"/>
              </w:rPr>
              <w:t>E</w:t>
            </w:r>
            <w:r>
              <w:t>DR</w:t>
            </w:r>
            <w:r>
              <w:rPr>
                <w:rFonts w:hint="eastAsia"/>
              </w:rPr>
              <w:t>客户端推送零信任客户端，安装完成后两个客户端合为一个客户端，减少用户桌面客户端数量。</w:t>
            </w:r>
          </w:p>
          <w:p w14:paraId="0E9E83A5" w14:textId="77777777" w:rsidR="007F7551" w:rsidRDefault="00D22ACE">
            <w:pPr>
              <w:spacing w:line="360" w:lineRule="auto"/>
              <w:textAlignment w:val="top"/>
            </w:pPr>
            <w:r>
              <w:rPr>
                <w:rFonts w:hint="eastAsia"/>
              </w:rPr>
              <w:t>8</w:t>
            </w:r>
            <w:r>
              <w:rPr>
                <w:rFonts w:hint="eastAsia"/>
              </w:rPr>
              <w:t>、支持不同平台的终端同时在线，管理员可分别设置可同时在线的</w:t>
            </w:r>
            <w:r>
              <w:rPr>
                <w:rFonts w:hint="eastAsia"/>
              </w:rPr>
              <w:t>PC</w:t>
            </w:r>
            <w:r>
              <w:rPr>
                <w:rFonts w:hint="eastAsia"/>
              </w:rPr>
              <w:t>或移动终端个数，配置范围不小于</w:t>
            </w:r>
            <w:r>
              <w:rPr>
                <w:rFonts w:hint="eastAsia"/>
              </w:rPr>
              <w:t>0-1000</w:t>
            </w:r>
            <w:r>
              <w:rPr>
                <w:rFonts w:hint="eastAsia"/>
              </w:rPr>
              <w:t>，当超过终端个数时，可以注销最早登录的终端，且被注销的终端有对应的注销提醒。</w:t>
            </w:r>
          </w:p>
          <w:p w14:paraId="722CF821" w14:textId="77777777" w:rsidR="007F7551" w:rsidRDefault="00D22ACE">
            <w:pPr>
              <w:spacing w:line="360" w:lineRule="auto"/>
              <w:textAlignment w:val="top"/>
            </w:pPr>
            <w:r>
              <w:rPr>
                <w:rFonts w:hint="eastAsia"/>
              </w:rPr>
              <w:t>9</w:t>
            </w:r>
            <w:r>
              <w:rPr>
                <w:rFonts w:hint="eastAsia"/>
              </w:rPr>
              <w:t>、为方便统一管理用户的终端，支持为接入系统的终端设置标签，支持通过终端标签来配置特殊的上线准入策略及应用访问策略。终端标签应至少内置内网终端、外网终端、开发终端、办公网终端等标签，且支持管理员自定义新增标签。</w:t>
            </w:r>
          </w:p>
          <w:p w14:paraId="4237F21F" w14:textId="77777777" w:rsidR="007F7551" w:rsidRDefault="00D22ACE">
            <w:pPr>
              <w:spacing w:line="360" w:lineRule="auto"/>
              <w:textAlignment w:val="top"/>
            </w:pPr>
            <w:r>
              <w:rPr>
                <w:rFonts w:hint="eastAsia"/>
              </w:rPr>
              <w:t>10</w:t>
            </w:r>
            <w:r>
              <w:rPr>
                <w:rFonts w:hint="eastAsia"/>
              </w:rPr>
              <w:t>、为了保障单位员工认证安全与便捷性的平衡，需支持设置授信终端绑定，支持配置绑定授信终端的可信网络区域、增强认证条件；并可限定用户可绑定的授信终端数量。</w:t>
            </w:r>
          </w:p>
          <w:p w14:paraId="77505D1C" w14:textId="77777777" w:rsidR="007F7551" w:rsidRDefault="00D22ACE">
            <w:pPr>
              <w:spacing w:line="360" w:lineRule="auto"/>
              <w:textAlignment w:val="top"/>
            </w:pPr>
            <w:r>
              <w:rPr>
                <w:rFonts w:hint="eastAsia"/>
              </w:rPr>
              <w:t>11</w:t>
            </w:r>
            <w:r>
              <w:rPr>
                <w:rFonts w:hint="eastAsia"/>
              </w:rPr>
              <w:t>、为强化系统认证安全性，可配置在触发异常环境的条件时，用户需完成增强认证才可登录。可配置的异常环境包括但不限于：帐号首次登录、帐号在该终端首次登录、账号在该地点首次登录、账号在新地点登录、账号在非常用地点登录、闲置帐号登录、弱密码登录、异常时间登录等。</w:t>
            </w:r>
          </w:p>
          <w:p w14:paraId="6110F0CF" w14:textId="77777777" w:rsidR="007F7551" w:rsidRDefault="00D22ACE">
            <w:pPr>
              <w:spacing w:line="360" w:lineRule="auto"/>
              <w:textAlignment w:val="top"/>
            </w:pPr>
            <w:r>
              <w:rPr>
                <w:rFonts w:hint="eastAsia"/>
              </w:rPr>
              <w:t>12</w:t>
            </w:r>
            <w:r>
              <w:rPr>
                <w:rFonts w:hint="eastAsia"/>
              </w:rPr>
              <w:t>、为满足组织灵活的管理要求，支持配置动态上线准入规则和动态访问规则，可配置化的</w:t>
            </w:r>
            <w:r>
              <w:rPr>
                <w:rFonts w:hint="eastAsia"/>
              </w:rPr>
              <w:t>ACL</w:t>
            </w:r>
            <w:r>
              <w:rPr>
                <w:rFonts w:hint="eastAsia"/>
              </w:rPr>
              <w:t>规则引擎，可以灵活地将终端环境、用户身份、处置动作等进行配置。控制策略支持“与”、“或”条件嵌套，实现终端</w:t>
            </w:r>
            <w:r>
              <w:rPr>
                <w:rFonts w:hint="eastAsia"/>
              </w:rPr>
              <w:t>EDR</w:t>
            </w:r>
            <w:r>
              <w:rPr>
                <w:rFonts w:hint="eastAsia"/>
              </w:rPr>
              <w:t>的检测评分作为策略条件的功能。</w:t>
            </w:r>
          </w:p>
          <w:p w14:paraId="61F315EE" w14:textId="77777777" w:rsidR="007F7551" w:rsidRDefault="00D22ACE">
            <w:pPr>
              <w:spacing w:line="360" w:lineRule="auto"/>
              <w:textAlignment w:val="top"/>
            </w:pPr>
            <w:r>
              <w:rPr>
                <w:rFonts w:hint="eastAsia"/>
              </w:rPr>
              <w:t>13</w:t>
            </w:r>
            <w:r>
              <w:rPr>
                <w:rFonts w:hint="eastAsia"/>
              </w:rPr>
              <w:t>、为了最大程度缩小网络、业务暴露面，零信任平台需提供单包授权能力（</w:t>
            </w:r>
            <w:r>
              <w:rPr>
                <w:rFonts w:hint="eastAsia"/>
              </w:rPr>
              <w:t>SPA</w:t>
            </w:r>
            <w:r>
              <w:rPr>
                <w:rFonts w:hint="eastAsia"/>
              </w:rPr>
              <w:t>），支持</w:t>
            </w:r>
            <w:r>
              <w:rPr>
                <w:rFonts w:hint="eastAsia"/>
              </w:rPr>
              <w:t>UDP+TCP</w:t>
            </w:r>
            <w:r>
              <w:rPr>
                <w:rFonts w:hint="eastAsia"/>
              </w:rPr>
              <w:t>组合的单包授权技术，未授权用户无法连接零信任设备，无法扫描到服务端口，不会出现敲门放大漏洞。支持一人一码。</w:t>
            </w:r>
          </w:p>
          <w:p w14:paraId="459D3868" w14:textId="77777777" w:rsidR="007F7551" w:rsidRDefault="00D22ACE">
            <w:pPr>
              <w:spacing w:line="360" w:lineRule="auto"/>
              <w:textAlignment w:val="top"/>
            </w:pPr>
            <w:r>
              <w:rPr>
                <w:rFonts w:hint="eastAsia"/>
              </w:rPr>
              <w:t>14</w:t>
            </w:r>
            <w:r>
              <w:rPr>
                <w:rFonts w:hint="eastAsia"/>
              </w:rPr>
              <w:t>、为了满足单位有序平滑、推广零信任接入，需支持零信任客户端的按需灰度升级。</w:t>
            </w:r>
          </w:p>
          <w:p w14:paraId="3B89CBAB" w14:textId="77777777" w:rsidR="007F7551" w:rsidRDefault="00D22ACE">
            <w:pPr>
              <w:spacing w:line="360" w:lineRule="auto"/>
              <w:textAlignment w:val="top"/>
            </w:pPr>
            <w:r>
              <w:rPr>
                <w:rFonts w:hint="eastAsia"/>
              </w:rPr>
              <w:t>15</w:t>
            </w:r>
            <w:r>
              <w:rPr>
                <w:rFonts w:hint="eastAsia"/>
              </w:rPr>
              <w:t>、支持替换用户登录页面的主题包，对登录页、产品</w:t>
            </w:r>
            <w:r>
              <w:rPr>
                <w:rFonts w:hint="eastAsia"/>
              </w:rPr>
              <w:t>logo</w:t>
            </w:r>
            <w:r>
              <w:rPr>
                <w:rFonts w:hint="eastAsia"/>
              </w:rPr>
              <w:t>、应用中心背景图进行替换。</w:t>
            </w:r>
          </w:p>
          <w:p w14:paraId="30572974" w14:textId="77777777" w:rsidR="007F7551" w:rsidRDefault="00D22ACE">
            <w:pPr>
              <w:spacing w:line="360" w:lineRule="auto"/>
              <w:textAlignment w:val="top"/>
            </w:pPr>
            <w:r>
              <w:rPr>
                <w:rFonts w:hint="eastAsia"/>
              </w:rPr>
              <w:t>16</w:t>
            </w:r>
            <w:r>
              <w:rPr>
                <w:rFonts w:hint="eastAsia"/>
              </w:rPr>
              <w:t>、每套提供一台零信任代理网关，最大理论加密流量≥</w:t>
            </w:r>
            <w:r>
              <w:rPr>
                <w:rFonts w:hint="eastAsia"/>
              </w:rPr>
              <w:t>300Mbps</w:t>
            </w:r>
            <w:r>
              <w:rPr>
                <w:rFonts w:hint="eastAsia"/>
              </w:rPr>
              <w:t>，最大并发用户数（个）≥</w:t>
            </w:r>
            <w:r>
              <w:rPr>
                <w:rFonts w:hint="eastAsia"/>
              </w:rPr>
              <w:t>3000</w:t>
            </w:r>
            <w:r>
              <w:rPr>
                <w:rFonts w:hint="eastAsia"/>
              </w:rPr>
              <w:t>。内存≥</w:t>
            </w:r>
            <w:r>
              <w:rPr>
                <w:rFonts w:hint="eastAsia"/>
              </w:rPr>
              <w:t>16G</w:t>
            </w:r>
            <w:r>
              <w:rPr>
                <w:rFonts w:hint="eastAsia"/>
              </w:rPr>
              <w:t>，≥</w:t>
            </w:r>
            <w:r>
              <w:rPr>
                <w:rFonts w:hint="eastAsia"/>
              </w:rPr>
              <w:t>6</w:t>
            </w:r>
            <w:r>
              <w:rPr>
                <w:rFonts w:hint="eastAsia"/>
              </w:rPr>
              <w:t>千兆电口，≥</w:t>
            </w:r>
            <w:r>
              <w:rPr>
                <w:rFonts w:hint="eastAsia"/>
              </w:rPr>
              <w:t>2</w:t>
            </w:r>
            <w:r>
              <w:rPr>
                <w:rFonts w:hint="eastAsia"/>
              </w:rPr>
              <w:t>千兆光口</w:t>
            </w:r>
            <w:r>
              <w:rPr>
                <w:rFonts w:hint="eastAsia"/>
              </w:rPr>
              <w:t>SFP</w:t>
            </w:r>
            <w:r>
              <w:rPr>
                <w:rFonts w:hint="eastAsia"/>
              </w:rPr>
              <w:t>。</w:t>
            </w:r>
          </w:p>
          <w:p w14:paraId="1ADE01D0" w14:textId="77777777" w:rsidR="007F7551" w:rsidRDefault="00D22ACE">
            <w:pPr>
              <w:spacing w:line="360" w:lineRule="auto"/>
              <w:textAlignment w:val="top"/>
            </w:pPr>
            <w:r>
              <w:rPr>
                <w:rFonts w:hint="eastAsia"/>
              </w:rPr>
              <w:t>17</w:t>
            </w:r>
            <w:r>
              <w:rPr>
                <w:rFonts w:hint="eastAsia"/>
              </w:rPr>
              <w:t>、支持将用户访问零信任系统的</w:t>
            </w:r>
            <w:r>
              <w:rPr>
                <w:rFonts w:hint="eastAsia"/>
              </w:rPr>
              <w:t>WEB</w:t>
            </w:r>
            <w:r>
              <w:rPr>
                <w:rFonts w:hint="eastAsia"/>
              </w:rPr>
              <w:t>资源访问流量解密后镜像给现有态势感知设备，以完善系统的用户行为审计溯源能力，提升设备自身的安全性。</w:t>
            </w:r>
            <w:r>
              <w:rPr>
                <w:rFonts w:hint="eastAsia"/>
              </w:rPr>
              <w:t xml:space="preserve"> </w:t>
            </w:r>
          </w:p>
          <w:p w14:paraId="51F844A7" w14:textId="77777777" w:rsidR="007F7551" w:rsidRDefault="00D22ACE">
            <w:pPr>
              <w:pStyle w:val="2"/>
              <w:spacing w:before="0" w:after="0" w:line="360" w:lineRule="auto"/>
              <w:jc w:val="left"/>
            </w:pPr>
            <w:r>
              <w:rPr>
                <w:rFonts w:ascii="Times New Roman" w:eastAsia="宋体" w:hAnsi="Times New Roman" w:hint="eastAsia"/>
                <w:b w:val="0"/>
                <w:bCs w:val="0"/>
                <w:sz w:val="21"/>
                <w:szCs w:val="24"/>
              </w:rPr>
              <w:t>18</w:t>
            </w:r>
            <w:r>
              <w:rPr>
                <w:rFonts w:ascii="Times New Roman" w:eastAsia="宋体" w:hAnsi="Times New Roman" w:hint="eastAsia"/>
                <w:b w:val="0"/>
                <w:bCs w:val="0"/>
                <w:sz w:val="21"/>
                <w:szCs w:val="24"/>
              </w:rPr>
              <w:t>、要求零信任控制中心硬件设备、零信任代理网关设备均实现双机热备部署模式，单台设备故障不影响用户接入、业务访问等，并且零信任并发授权不受单台控制中心设备故障影响，可由任意一台设备承载。</w:t>
            </w:r>
          </w:p>
        </w:tc>
      </w:tr>
      <w:tr w:rsidR="007F7551" w14:paraId="73C0DEEA" w14:textId="77777777">
        <w:trPr>
          <w:trHeight w:val="624"/>
        </w:trPr>
        <w:tc>
          <w:tcPr>
            <w:tcW w:w="7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26A426" w14:textId="77777777" w:rsidR="007F7551" w:rsidRDefault="00D22ACE">
            <w:pPr>
              <w:spacing w:line="360" w:lineRule="auto"/>
              <w:jc w:val="center"/>
              <w:textAlignment w:val="center"/>
              <w:rPr>
                <w:rFonts w:ascii="宋体" w:hAnsi="宋体" w:cs="宋体"/>
                <w:szCs w:val="21"/>
                <w:lang w:bidi="ar"/>
              </w:rPr>
            </w:pPr>
            <w:r>
              <w:rPr>
                <w:rFonts w:ascii="宋体" w:hAnsi="宋体" w:cs="宋体" w:hint="eastAsia"/>
                <w:szCs w:val="21"/>
                <w:lang w:bidi="ar"/>
              </w:rPr>
              <w:t>2</w:t>
            </w:r>
          </w:p>
        </w:tc>
        <w:tc>
          <w:tcPr>
            <w:tcW w:w="14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E743F1D" w14:textId="77777777" w:rsidR="007F7551" w:rsidRDefault="00D22ACE">
            <w:pPr>
              <w:spacing w:line="360" w:lineRule="auto"/>
              <w:jc w:val="center"/>
              <w:textAlignment w:val="center"/>
              <w:rPr>
                <w:rFonts w:ascii="宋体" w:hAnsi="宋体" w:cs="宋体"/>
              </w:rPr>
            </w:pPr>
            <w:r>
              <w:rPr>
                <w:rFonts w:ascii="宋体" w:hAnsi="宋体" w:cs="宋体" w:hint="eastAsia"/>
              </w:rPr>
              <w:t>D</w:t>
            </w:r>
            <w:r>
              <w:rPr>
                <w:rFonts w:ascii="宋体" w:hAnsi="宋体" w:cs="宋体"/>
              </w:rPr>
              <w:t>MZ</w:t>
            </w:r>
            <w:r>
              <w:rPr>
                <w:rFonts w:ascii="宋体" w:hAnsi="宋体" w:cs="宋体" w:hint="eastAsia"/>
              </w:rPr>
              <w:t>区W</w:t>
            </w:r>
            <w:r>
              <w:rPr>
                <w:rFonts w:ascii="宋体" w:hAnsi="宋体" w:cs="宋体"/>
              </w:rPr>
              <w:t>AF</w:t>
            </w:r>
            <w:r>
              <w:rPr>
                <w:rFonts w:ascii="宋体" w:hAnsi="宋体" w:cs="宋体" w:hint="eastAsia"/>
              </w:rPr>
              <w:t>防火墙</w:t>
            </w:r>
          </w:p>
        </w:tc>
        <w:tc>
          <w:tcPr>
            <w:tcW w:w="67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CA6185F" w14:textId="77777777" w:rsidR="007F7551" w:rsidRDefault="00D22ACE">
            <w:pPr>
              <w:spacing w:line="360" w:lineRule="auto"/>
              <w:jc w:val="center"/>
              <w:textAlignment w:val="center"/>
              <w:rPr>
                <w:rFonts w:ascii="宋体" w:hAnsi="宋体" w:cs="宋体"/>
                <w:szCs w:val="21"/>
                <w:lang w:bidi="ar"/>
              </w:rPr>
            </w:pPr>
            <w:r>
              <w:rPr>
                <w:rFonts w:ascii="宋体" w:hAnsi="宋体" w:cs="宋体" w:hint="eastAsia"/>
                <w:szCs w:val="21"/>
                <w:lang w:bidi="ar"/>
              </w:rPr>
              <w:t>2</w:t>
            </w:r>
          </w:p>
        </w:tc>
        <w:tc>
          <w:tcPr>
            <w:tcW w:w="63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B01D05F" w14:textId="77777777" w:rsidR="007F7551" w:rsidRDefault="00D22ACE">
            <w:pPr>
              <w:spacing w:line="360" w:lineRule="auto"/>
              <w:jc w:val="center"/>
              <w:textAlignment w:val="top"/>
              <w:rPr>
                <w:rFonts w:ascii="宋体" w:hAnsi="宋体" w:cs="宋体"/>
                <w:szCs w:val="21"/>
                <w:lang w:bidi="ar"/>
              </w:rPr>
            </w:pPr>
            <w:r>
              <w:rPr>
                <w:rFonts w:ascii="宋体" w:hAnsi="宋体" w:cs="宋体" w:hint="eastAsia"/>
                <w:szCs w:val="21"/>
                <w:lang w:bidi="ar"/>
              </w:rPr>
              <w:t>台</w:t>
            </w:r>
          </w:p>
        </w:tc>
        <w:tc>
          <w:tcPr>
            <w:tcW w:w="569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FA3C0E0" w14:textId="77777777" w:rsidR="007F7551" w:rsidRDefault="00D22ACE">
            <w:pPr>
              <w:spacing w:line="360" w:lineRule="auto"/>
              <w:textAlignment w:val="top"/>
            </w:pPr>
            <w:r>
              <w:rPr>
                <w:rFonts w:hint="eastAsia"/>
              </w:rPr>
              <w:t>1</w:t>
            </w:r>
            <w:r>
              <w:rPr>
                <w:rFonts w:hint="eastAsia"/>
              </w:rPr>
              <w:t>、性能参数：网络层吞吐量≥</w:t>
            </w:r>
            <w:r>
              <w:rPr>
                <w:rFonts w:hint="eastAsia"/>
              </w:rPr>
              <w:t>40Gbps</w:t>
            </w:r>
            <w:r>
              <w:rPr>
                <w:rFonts w:hint="eastAsia"/>
              </w:rPr>
              <w:t>，全威胁吞吐量≥</w:t>
            </w:r>
            <w:r>
              <w:rPr>
                <w:rFonts w:hint="eastAsia"/>
              </w:rPr>
              <w:t>2Gbps</w:t>
            </w:r>
            <w:r>
              <w:rPr>
                <w:rFonts w:hint="eastAsia"/>
              </w:rPr>
              <w:t>；（提供第三方检测机构出具的检测报告，并加盖中国合格评定国家认可委员会</w:t>
            </w:r>
            <w:r>
              <w:rPr>
                <w:rFonts w:hint="eastAsia"/>
              </w:rPr>
              <w:t>CNAS</w:t>
            </w:r>
            <w:r>
              <w:rPr>
                <w:rFonts w:hint="eastAsia"/>
              </w:rPr>
              <w:t>章或中国信息安全测评中心盖章）</w:t>
            </w:r>
          </w:p>
          <w:p w14:paraId="082B2EAA" w14:textId="77777777" w:rsidR="007F7551" w:rsidRDefault="00D22ACE">
            <w:pPr>
              <w:spacing w:line="360" w:lineRule="auto"/>
              <w:textAlignment w:val="top"/>
            </w:pPr>
            <w:r>
              <w:rPr>
                <w:rFonts w:hint="eastAsia"/>
              </w:rPr>
              <w:t>2</w:t>
            </w:r>
            <w:r>
              <w:rPr>
                <w:rFonts w:hint="eastAsia"/>
              </w:rPr>
              <w:t>、硬件参数：</w:t>
            </w:r>
            <w:r>
              <w:rPr>
                <w:rFonts w:hint="eastAsia"/>
              </w:rPr>
              <w:t>X86</w:t>
            </w:r>
            <w:r>
              <w:rPr>
                <w:rFonts w:hint="eastAsia"/>
              </w:rPr>
              <w:t>架构，内存≥</w:t>
            </w:r>
            <w:r>
              <w:rPr>
                <w:rFonts w:hint="eastAsia"/>
              </w:rPr>
              <w:t>16G</w:t>
            </w:r>
            <w:r>
              <w:rPr>
                <w:rFonts w:hint="eastAsia"/>
              </w:rPr>
              <w:t>，硬盘≥</w:t>
            </w:r>
            <w:r>
              <w:rPr>
                <w:rFonts w:hint="eastAsia"/>
              </w:rPr>
              <w:t>480GB SSD</w:t>
            </w:r>
            <w:r>
              <w:rPr>
                <w:rFonts w:hint="eastAsia"/>
              </w:rPr>
              <w:t>，≥</w:t>
            </w:r>
            <w:r>
              <w:rPr>
                <w:rFonts w:hint="eastAsia"/>
              </w:rPr>
              <w:t>8</w:t>
            </w:r>
            <w:r>
              <w:rPr>
                <w:rFonts w:hint="eastAsia"/>
              </w:rPr>
              <w:t>个千兆电口（支持</w:t>
            </w:r>
            <w:r>
              <w:rPr>
                <w:rFonts w:hint="eastAsia"/>
              </w:rPr>
              <w:t>Bypass</w:t>
            </w:r>
            <w:r>
              <w:rPr>
                <w:rFonts w:hint="eastAsia"/>
              </w:rPr>
              <w:t>功能），≥</w:t>
            </w:r>
            <w:r>
              <w:rPr>
                <w:rFonts w:hint="eastAsia"/>
              </w:rPr>
              <w:t>2</w:t>
            </w:r>
            <w:r>
              <w:rPr>
                <w:rFonts w:hint="eastAsia"/>
              </w:rPr>
              <w:t>个万兆</w:t>
            </w:r>
            <w:r>
              <w:rPr>
                <w:rFonts w:hint="eastAsia"/>
              </w:rPr>
              <w:t>SFP+</w:t>
            </w:r>
            <w:r>
              <w:rPr>
                <w:rFonts w:hint="eastAsia"/>
              </w:rPr>
              <w:t>光口（</w:t>
            </w:r>
            <w:r>
              <w:rPr>
                <w:rFonts w:hint="eastAsia"/>
                <w:lang w:eastAsia="zh-Hans"/>
              </w:rPr>
              <w:t>满</w:t>
            </w:r>
            <w:r>
              <w:rPr>
                <w:rFonts w:hint="eastAsia"/>
              </w:rPr>
              <w:t>配光模块），提供三年规则库更新和质保服务。</w:t>
            </w:r>
          </w:p>
          <w:p w14:paraId="7BA9E8B3" w14:textId="77777777" w:rsidR="007F7551" w:rsidRDefault="00D22ACE">
            <w:pPr>
              <w:spacing w:line="360" w:lineRule="auto"/>
              <w:textAlignment w:val="top"/>
            </w:pPr>
            <w:r>
              <w:rPr>
                <w:rFonts w:hint="eastAsia"/>
              </w:rPr>
              <w:t>3</w:t>
            </w:r>
            <w:r>
              <w:rPr>
                <w:rFonts w:hint="eastAsia"/>
              </w:rPr>
              <w:t>、并支持用户自定义</w:t>
            </w:r>
            <w:r>
              <w:rPr>
                <w:rFonts w:hint="eastAsia"/>
              </w:rPr>
              <w:t>URL</w:t>
            </w:r>
            <w:r>
              <w:rPr>
                <w:rFonts w:hint="eastAsia"/>
              </w:rPr>
              <w:t>保护范围和保护阈值。</w:t>
            </w:r>
          </w:p>
          <w:p w14:paraId="40511D07" w14:textId="77777777" w:rsidR="007F7551" w:rsidRDefault="00D22ACE">
            <w:pPr>
              <w:spacing w:line="360" w:lineRule="auto"/>
              <w:textAlignment w:val="top"/>
            </w:pPr>
            <w:r>
              <w:rPr>
                <w:rFonts w:hint="eastAsia"/>
              </w:rPr>
              <w:t>4</w:t>
            </w:r>
            <w:r>
              <w:rPr>
                <w:rFonts w:hint="eastAsia"/>
              </w:rPr>
              <w:t>、支持防护</w:t>
            </w:r>
            <w:r>
              <w:rPr>
                <w:rFonts w:hint="eastAsia"/>
              </w:rPr>
              <w:t>SQL</w:t>
            </w:r>
            <w:r>
              <w:rPr>
                <w:rFonts w:hint="eastAsia"/>
              </w:rPr>
              <w:t>注入、</w:t>
            </w:r>
            <w:r>
              <w:rPr>
                <w:rFonts w:hint="eastAsia"/>
              </w:rPr>
              <w:t>XSS</w:t>
            </w:r>
            <w:r>
              <w:rPr>
                <w:rFonts w:hint="eastAsia"/>
              </w:rPr>
              <w:t>攻击、网页木马、网站扫描、</w:t>
            </w:r>
            <w:r>
              <w:rPr>
                <w:rFonts w:hint="eastAsia"/>
              </w:rPr>
              <w:t>Webshell</w:t>
            </w:r>
            <w:r>
              <w:rPr>
                <w:rFonts w:hint="eastAsia"/>
              </w:rPr>
              <w:t>、跨站请求伪造（</w:t>
            </w:r>
            <w:r>
              <w:rPr>
                <w:rFonts w:hint="eastAsia"/>
              </w:rPr>
              <w:t>CSRF</w:t>
            </w:r>
            <w:r>
              <w:rPr>
                <w:rFonts w:hint="eastAsia"/>
              </w:rPr>
              <w:t>）、系统命令注入、文件包含攻击、目录遍历攻击、信息泄露攻击、</w:t>
            </w:r>
            <w:r>
              <w:rPr>
                <w:rFonts w:hint="eastAsia"/>
              </w:rPr>
              <w:t>Web</w:t>
            </w:r>
            <w:r>
              <w:rPr>
                <w:rFonts w:hint="eastAsia"/>
              </w:rPr>
              <w:t>漏洞攻击等。</w:t>
            </w:r>
          </w:p>
          <w:p w14:paraId="02D37515" w14:textId="77777777" w:rsidR="007F7551" w:rsidRDefault="00D22ACE">
            <w:pPr>
              <w:spacing w:line="360" w:lineRule="auto"/>
              <w:textAlignment w:val="top"/>
            </w:pPr>
            <w:r>
              <w:rPr>
                <w:rFonts w:hint="eastAsia"/>
              </w:rPr>
              <w:t>5</w:t>
            </w:r>
            <w:r>
              <w:rPr>
                <w:rFonts w:hint="eastAsia"/>
              </w:rPr>
              <w:t>、支持语义引擎用于检测</w:t>
            </w:r>
            <w:r>
              <w:rPr>
                <w:rFonts w:hint="eastAsia"/>
              </w:rPr>
              <w:t>Web</w:t>
            </w:r>
            <w:r>
              <w:rPr>
                <w:rFonts w:hint="eastAsia"/>
              </w:rPr>
              <w:t>攻击，能针对不同类型的</w:t>
            </w:r>
            <w:r>
              <w:rPr>
                <w:rFonts w:hint="eastAsia"/>
              </w:rPr>
              <w:t>Web</w:t>
            </w:r>
            <w:r>
              <w:rPr>
                <w:rFonts w:hint="eastAsia"/>
              </w:rPr>
              <w:t>攻击如命令注入攻击防护等，单独选择开启或关闭语义引擎检测。</w:t>
            </w:r>
          </w:p>
          <w:p w14:paraId="053F4A73" w14:textId="77777777" w:rsidR="007F7551" w:rsidRDefault="00D22ACE">
            <w:pPr>
              <w:spacing w:line="360" w:lineRule="auto"/>
              <w:textAlignment w:val="top"/>
            </w:pPr>
            <w:r>
              <w:rPr>
                <w:rFonts w:hint="eastAsia"/>
              </w:rPr>
              <w:t>6</w:t>
            </w:r>
            <w:r>
              <w:rPr>
                <w:rFonts w:hint="eastAsia"/>
              </w:rPr>
              <w:t>、支持自定义</w:t>
            </w:r>
            <w:r>
              <w:rPr>
                <w:rFonts w:hint="eastAsia"/>
              </w:rPr>
              <w:t>Web</w:t>
            </w:r>
            <w:r>
              <w:rPr>
                <w:rFonts w:hint="eastAsia"/>
              </w:rPr>
              <w:t>应用防护规则，通过基于正则表达式自定义规则匹配方向、动作、字符串、危险等级、动作、攻击影响、描述等。</w:t>
            </w:r>
          </w:p>
          <w:p w14:paraId="6817CA82" w14:textId="77777777" w:rsidR="007F7551" w:rsidRDefault="00D22ACE">
            <w:pPr>
              <w:spacing w:line="360" w:lineRule="auto"/>
              <w:textAlignment w:val="top"/>
            </w:pPr>
            <w:r>
              <w:rPr>
                <w:rFonts w:hint="eastAsia"/>
              </w:rPr>
              <w:t>7</w:t>
            </w:r>
            <w:r>
              <w:rPr>
                <w:rFonts w:hint="eastAsia"/>
              </w:rPr>
              <w:t>、</w:t>
            </w:r>
            <w:r>
              <w:t>要求接入现有态势感知平台，实现平台展示报警信息和</w:t>
            </w:r>
            <w:r>
              <w:t>WAF</w:t>
            </w:r>
            <w:r>
              <w:t>防火墙封锁黑客攻击的信息</w:t>
            </w:r>
            <w:r>
              <w:rPr>
                <w:rFonts w:hint="eastAsia"/>
              </w:rPr>
              <w:t>。</w:t>
            </w:r>
          </w:p>
        </w:tc>
      </w:tr>
      <w:tr w:rsidR="007F7551" w14:paraId="3DB94513" w14:textId="77777777">
        <w:trPr>
          <w:trHeight w:val="624"/>
        </w:trPr>
        <w:tc>
          <w:tcPr>
            <w:tcW w:w="7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934B809" w14:textId="77777777" w:rsidR="007F7551" w:rsidRDefault="00D22ACE">
            <w:pPr>
              <w:spacing w:line="360" w:lineRule="auto"/>
              <w:jc w:val="center"/>
              <w:textAlignment w:val="center"/>
              <w:rPr>
                <w:rFonts w:ascii="宋体" w:hAnsi="宋体" w:cs="宋体"/>
                <w:szCs w:val="21"/>
                <w:lang w:bidi="ar"/>
              </w:rPr>
            </w:pPr>
            <w:r>
              <w:rPr>
                <w:rFonts w:ascii="宋体" w:hAnsi="宋体" w:cs="宋体" w:hint="eastAsia"/>
                <w:szCs w:val="21"/>
                <w:lang w:bidi="ar"/>
              </w:rPr>
              <w:t>3</w:t>
            </w:r>
          </w:p>
        </w:tc>
        <w:tc>
          <w:tcPr>
            <w:tcW w:w="14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6850305" w14:textId="77777777" w:rsidR="007F7551" w:rsidRDefault="00D22ACE">
            <w:pPr>
              <w:spacing w:line="360" w:lineRule="auto"/>
              <w:jc w:val="center"/>
              <w:textAlignment w:val="center"/>
              <w:rPr>
                <w:rFonts w:ascii="宋体" w:hAnsi="宋体" w:cs="宋体"/>
              </w:rPr>
            </w:pPr>
            <w:r>
              <w:rPr>
                <w:rFonts w:ascii="宋体" w:hAnsi="宋体" w:cs="宋体" w:hint="eastAsia"/>
              </w:rPr>
              <w:t>D</w:t>
            </w:r>
            <w:r>
              <w:rPr>
                <w:rFonts w:ascii="宋体" w:hAnsi="宋体" w:cs="宋体"/>
              </w:rPr>
              <w:t>MZ</w:t>
            </w:r>
            <w:r>
              <w:rPr>
                <w:rFonts w:ascii="宋体" w:hAnsi="宋体" w:cs="宋体" w:hint="eastAsia"/>
              </w:rPr>
              <w:t>区入侵防御</w:t>
            </w:r>
          </w:p>
        </w:tc>
        <w:tc>
          <w:tcPr>
            <w:tcW w:w="67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7D190D0" w14:textId="77777777" w:rsidR="007F7551" w:rsidRDefault="00D22ACE">
            <w:pPr>
              <w:spacing w:line="360" w:lineRule="auto"/>
              <w:jc w:val="center"/>
              <w:textAlignment w:val="center"/>
              <w:rPr>
                <w:rFonts w:ascii="宋体" w:hAnsi="宋体" w:cs="宋体"/>
                <w:szCs w:val="21"/>
                <w:lang w:bidi="ar"/>
              </w:rPr>
            </w:pPr>
            <w:r>
              <w:rPr>
                <w:rFonts w:ascii="宋体" w:hAnsi="宋体" w:cs="宋体" w:hint="eastAsia"/>
                <w:szCs w:val="21"/>
                <w:lang w:bidi="ar"/>
              </w:rPr>
              <w:t>2</w:t>
            </w:r>
          </w:p>
        </w:tc>
        <w:tc>
          <w:tcPr>
            <w:tcW w:w="63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AD45AA" w14:textId="77777777" w:rsidR="007F7551" w:rsidRDefault="00D22ACE">
            <w:pPr>
              <w:spacing w:line="360" w:lineRule="auto"/>
              <w:jc w:val="center"/>
              <w:textAlignment w:val="top"/>
              <w:rPr>
                <w:rFonts w:ascii="宋体" w:hAnsi="宋体" w:cs="宋体"/>
                <w:szCs w:val="21"/>
                <w:lang w:bidi="ar"/>
              </w:rPr>
            </w:pPr>
            <w:r>
              <w:rPr>
                <w:rFonts w:ascii="宋体" w:hAnsi="宋体" w:cs="宋体" w:hint="eastAsia"/>
                <w:szCs w:val="21"/>
                <w:lang w:bidi="ar"/>
              </w:rPr>
              <w:t>台</w:t>
            </w:r>
          </w:p>
        </w:tc>
        <w:tc>
          <w:tcPr>
            <w:tcW w:w="569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B567D3F" w14:textId="77777777" w:rsidR="007F7551" w:rsidRDefault="00D22ACE">
            <w:pPr>
              <w:spacing w:line="360" w:lineRule="auto"/>
              <w:textAlignment w:val="top"/>
            </w:pPr>
            <w:r>
              <w:rPr>
                <w:rFonts w:hint="eastAsia"/>
              </w:rPr>
              <w:t>1</w:t>
            </w:r>
            <w:r>
              <w:rPr>
                <w:rFonts w:hint="eastAsia"/>
              </w:rPr>
              <w:t>、性能参数：网络层吞吐量≥</w:t>
            </w:r>
            <w:r>
              <w:rPr>
                <w:rFonts w:hint="eastAsia"/>
              </w:rPr>
              <w:t>40Gbps</w:t>
            </w:r>
            <w:r>
              <w:rPr>
                <w:rFonts w:hint="eastAsia"/>
              </w:rPr>
              <w:t>，</w:t>
            </w:r>
            <w:r>
              <w:rPr>
                <w:rFonts w:hint="eastAsia"/>
              </w:rPr>
              <w:t>IPS</w:t>
            </w:r>
            <w:r>
              <w:rPr>
                <w:rFonts w:hint="eastAsia"/>
              </w:rPr>
              <w:t>吞吐量≥</w:t>
            </w:r>
            <w:r>
              <w:rPr>
                <w:rFonts w:hint="eastAsia"/>
              </w:rPr>
              <w:t>3.5Gbps</w:t>
            </w:r>
            <w:r>
              <w:rPr>
                <w:rFonts w:hint="eastAsia"/>
              </w:rPr>
              <w:t>；（提供第三方检测机构出具的检测报告，并加盖中国合格评定国家认可委员会</w:t>
            </w:r>
            <w:r>
              <w:rPr>
                <w:rFonts w:hint="eastAsia"/>
              </w:rPr>
              <w:t>CNAS</w:t>
            </w:r>
            <w:r>
              <w:rPr>
                <w:rFonts w:hint="eastAsia"/>
              </w:rPr>
              <w:t>章或中国信息安全测评中心盖章）</w:t>
            </w:r>
          </w:p>
          <w:p w14:paraId="400FC8B5" w14:textId="77777777" w:rsidR="007F7551" w:rsidRDefault="00D22ACE">
            <w:pPr>
              <w:spacing w:line="360" w:lineRule="auto"/>
              <w:textAlignment w:val="top"/>
            </w:pPr>
            <w:r>
              <w:rPr>
                <w:rFonts w:hint="eastAsia"/>
              </w:rPr>
              <w:t>2</w:t>
            </w:r>
            <w:r>
              <w:rPr>
                <w:rFonts w:hint="eastAsia"/>
              </w:rPr>
              <w:t>、硬件参数：</w:t>
            </w:r>
            <w:r>
              <w:rPr>
                <w:rFonts w:hint="eastAsia"/>
              </w:rPr>
              <w:t>X86</w:t>
            </w:r>
            <w:r>
              <w:rPr>
                <w:rFonts w:hint="eastAsia"/>
              </w:rPr>
              <w:t>架构，内存≥</w:t>
            </w:r>
            <w:r>
              <w:rPr>
                <w:rFonts w:hint="eastAsia"/>
              </w:rPr>
              <w:t>16G</w:t>
            </w:r>
            <w:r>
              <w:rPr>
                <w:rFonts w:hint="eastAsia"/>
              </w:rPr>
              <w:t>，硬盘≥</w:t>
            </w:r>
            <w:r>
              <w:rPr>
                <w:rFonts w:hint="eastAsia"/>
              </w:rPr>
              <w:t>480GB SSD</w:t>
            </w:r>
            <w:r>
              <w:rPr>
                <w:rFonts w:hint="eastAsia"/>
              </w:rPr>
              <w:t>，≥</w:t>
            </w:r>
            <w:r>
              <w:rPr>
                <w:rFonts w:hint="eastAsia"/>
              </w:rPr>
              <w:t>16</w:t>
            </w:r>
            <w:r>
              <w:rPr>
                <w:rFonts w:hint="eastAsia"/>
              </w:rPr>
              <w:t>个千兆电口（支持</w:t>
            </w:r>
            <w:r>
              <w:rPr>
                <w:rFonts w:hint="eastAsia"/>
              </w:rPr>
              <w:t>Bypass</w:t>
            </w:r>
            <w:r>
              <w:rPr>
                <w:rFonts w:hint="eastAsia"/>
              </w:rPr>
              <w:t>功能），≥</w:t>
            </w:r>
            <w:r>
              <w:rPr>
                <w:rFonts w:hint="eastAsia"/>
              </w:rPr>
              <w:t>4</w:t>
            </w:r>
            <w:r>
              <w:rPr>
                <w:rFonts w:hint="eastAsia"/>
              </w:rPr>
              <w:t>个万兆</w:t>
            </w:r>
            <w:r>
              <w:rPr>
                <w:rFonts w:hint="eastAsia"/>
              </w:rPr>
              <w:t>SFP+</w:t>
            </w:r>
            <w:r>
              <w:rPr>
                <w:rFonts w:hint="eastAsia"/>
              </w:rPr>
              <w:t>光口（</w:t>
            </w:r>
            <w:r>
              <w:rPr>
                <w:rFonts w:hint="eastAsia"/>
                <w:lang w:eastAsia="zh-Hans"/>
              </w:rPr>
              <w:t>满</w:t>
            </w:r>
            <w:r>
              <w:rPr>
                <w:rFonts w:hint="eastAsia"/>
              </w:rPr>
              <w:t>配光模块），提供三年规则库更新和质保服务；</w:t>
            </w:r>
          </w:p>
          <w:p w14:paraId="3893941B" w14:textId="77777777" w:rsidR="007F7551" w:rsidRDefault="00D22ACE">
            <w:pPr>
              <w:spacing w:line="360" w:lineRule="auto"/>
              <w:textAlignment w:val="top"/>
              <w:rPr>
                <w:rFonts w:ascii="宋体" w:hAnsi="宋体" w:cs="宋体"/>
              </w:rPr>
            </w:pPr>
            <w:r>
              <w:rPr>
                <w:rFonts w:hint="eastAsia"/>
              </w:rPr>
              <w:t>3</w:t>
            </w:r>
            <w:r>
              <w:rPr>
                <w:rFonts w:hint="eastAsia"/>
              </w:rPr>
              <w:t>、产品支持</w:t>
            </w:r>
            <w:r>
              <w:rPr>
                <w:rFonts w:hint="eastAsia"/>
              </w:rPr>
              <w:t>IPv4/IPv6</w:t>
            </w:r>
            <w:r>
              <w:rPr>
                <w:rFonts w:hint="eastAsia"/>
              </w:rPr>
              <w:t>双栈工作模式，以适应</w:t>
            </w:r>
            <w:r>
              <w:rPr>
                <w:rFonts w:hint="eastAsia"/>
              </w:rPr>
              <w:t>IPv6</w:t>
            </w:r>
            <w:r>
              <w:rPr>
                <w:rFonts w:hint="eastAsia"/>
              </w:rPr>
              <w:t>发展趋势；</w:t>
            </w:r>
            <w:r>
              <w:rPr>
                <w:rFonts w:ascii="宋体" w:hAnsi="宋体" w:cs="宋体" w:hint="eastAsia"/>
              </w:rPr>
              <w:t xml:space="preserve">；         </w:t>
            </w:r>
          </w:p>
          <w:p w14:paraId="10A5AD2C" w14:textId="77777777" w:rsidR="007F7551" w:rsidRDefault="00D22ACE">
            <w:pPr>
              <w:spacing w:line="360" w:lineRule="auto"/>
              <w:jc w:val="left"/>
              <w:textAlignment w:val="top"/>
              <w:rPr>
                <w:rFonts w:ascii="宋体" w:hAnsi="宋体" w:cs="宋体"/>
              </w:rPr>
            </w:pPr>
            <w:r>
              <w:rPr>
                <w:rFonts w:ascii="宋体" w:hAnsi="宋体" w:cs="宋体" w:hint="eastAsia"/>
              </w:rPr>
              <w:t>4、支持链路聚合功能，可将多条物理链路聚合成一条带宽更高的逻辑链路使用；</w:t>
            </w:r>
          </w:p>
          <w:p w14:paraId="3EF130E6" w14:textId="77777777" w:rsidR="007F7551" w:rsidRDefault="00D22ACE">
            <w:pPr>
              <w:spacing w:line="360" w:lineRule="auto"/>
              <w:jc w:val="left"/>
              <w:textAlignment w:val="top"/>
              <w:rPr>
                <w:rFonts w:ascii="宋体" w:hAnsi="宋体" w:cs="宋体"/>
              </w:rPr>
            </w:pPr>
            <w:r>
              <w:rPr>
                <w:rFonts w:ascii="宋体" w:hAnsi="宋体" w:cs="宋体" w:hint="eastAsia"/>
              </w:rPr>
              <w:t>5、当上行/下行端口链路出现故障时，对应的另一端下行/上行端口自动切断链路；</w:t>
            </w:r>
          </w:p>
          <w:p w14:paraId="45EDBF12" w14:textId="77777777" w:rsidR="007F7551" w:rsidRDefault="00D22ACE">
            <w:pPr>
              <w:spacing w:line="360" w:lineRule="auto"/>
              <w:jc w:val="left"/>
              <w:textAlignment w:val="top"/>
              <w:rPr>
                <w:rFonts w:ascii="宋体" w:hAnsi="宋体" w:cs="宋体"/>
              </w:rPr>
            </w:pPr>
            <w:r>
              <w:rPr>
                <w:rFonts w:ascii="宋体" w:hAnsi="宋体" w:cs="宋体" w:hint="eastAsia"/>
              </w:rPr>
              <w:t>6、设备具备独立的入侵防护漏洞规则特征库，特征总数在7000条以上；</w:t>
            </w:r>
          </w:p>
          <w:p w14:paraId="4CC7F55F" w14:textId="77777777" w:rsidR="007F7551" w:rsidRDefault="00D22ACE">
            <w:pPr>
              <w:spacing w:line="360" w:lineRule="auto"/>
              <w:jc w:val="left"/>
              <w:textAlignment w:val="top"/>
              <w:rPr>
                <w:rFonts w:ascii="宋体" w:hAnsi="宋体" w:cs="宋体"/>
              </w:rPr>
            </w:pPr>
            <w:r>
              <w:rPr>
                <w:rFonts w:ascii="宋体" w:hAnsi="宋体" w:cs="宋体" w:hint="eastAsia"/>
              </w:rPr>
              <w:t>7、支持对服务器和客户端的漏洞攻击防护，支持XSS攻击、SQL注入等WEB攻击行为进行有效防护；</w:t>
            </w:r>
          </w:p>
          <w:p w14:paraId="2E1D2391" w14:textId="77777777" w:rsidR="007F7551" w:rsidRDefault="00D22ACE">
            <w:pPr>
              <w:spacing w:line="360" w:lineRule="auto"/>
              <w:jc w:val="left"/>
              <w:textAlignment w:val="top"/>
              <w:rPr>
                <w:rFonts w:ascii="宋体" w:hAnsi="宋体" w:cs="宋体"/>
              </w:rPr>
            </w:pPr>
            <w:r>
              <w:rPr>
                <w:rFonts w:ascii="宋体" w:hAnsi="宋体" w:cs="宋体" w:hint="eastAsia"/>
              </w:rPr>
              <w:t>8、可以针对检测到的攻击源IP进行联动封锁，支持自定义封锁时间；</w:t>
            </w:r>
          </w:p>
          <w:p w14:paraId="2EEA344A" w14:textId="77777777" w:rsidR="007F7551" w:rsidRDefault="00D22ACE">
            <w:pPr>
              <w:spacing w:line="360" w:lineRule="auto"/>
              <w:jc w:val="left"/>
              <w:textAlignment w:val="top"/>
              <w:rPr>
                <w:rFonts w:ascii="宋体" w:hAnsi="宋体" w:cs="宋体"/>
              </w:rPr>
            </w:pPr>
            <w:r>
              <w:rPr>
                <w:rFonts w:ascii="宋体" w:hAnsi="宋体" w:cs="宋体" w:hint="eastAsia"/>
              </w:rPr>
              <w:t>9、支持根据国家/地区来进行地域访问控制，保障业务访问安全性；</w:t>
            </w:r>
          </w:p>
          <w:p w14:paraId="69E4C0B7" w14:textId="77777777" w:rsidR="007F7551" w:rsidRDefault="00D22ACE">
            <w:pPr>
              <w:spacing w:line="360" w:lineRule="auto"/>
              <w:jc w:val="left"/>
              <w:textAlignment w:val="top"/>
              <w:rPr>
                <w:rFonts w:ascii="宋体" w:hAnsi="宋体" w:cs="宋体"/>
              </w:rPr>
            </w:pPr>
            <w:r>
              <w:rPr>
                <w:rFonts w:ascii="宋体" w:hAnsi="宋体" w:cs="宋体" w:hint="eastAsia"/>
              </w:rPr>
              <w:t>10、支持细致的服务器敏感数据识别，识别维度包含服务器IP、业务重要性、识别方式、开放的服务与端口、敏感数据页面数以及更新时间等，并且可以进行详细的页面URL以及页面信息举证；</w:t>
            </w:r>
          </w:p>
          <w:p w14:paraId="07C2116A" w14:textId="77777777" w:rsidR="007F7551" w:rsidRDefault="00D22ACE">
            <w:pPr>
              <w:spacing w:line="360" w:lineRule="auto"/>
              <w:jc w:val="left"/>
              <w:textAlignment w:val="top"/>
              <w:rPr>
                <w:rFonts w:ascii="宋体" w:hAnsi="宋体" w:cs="宋体"/>
              </w:rPr>
            </w:pPr>
            <w:r>
              <w:rPr>
                <w:rFonts w:ascii="宋体" w:hAnsi="宋体" w:cs="宋体" w:hint="eastAsia"/>
              </w:rPr>
              <w:t>11、支持木马远控类、恶意链接类、移动安全类、异常流量类僵尸网络行为的检测；</w:t>
            </w:r>
          </w:p>
          <w:p w14:paraId="3B22B652" w14:textId="77777777" w:rsidR="007F7551" w:rsidRDefault="00D22ACE">
            <w:pPr>
              <w:spacing w:line="360" w:lineRule="auto"/>
              <w:jc w:val="left"/>
              <w:textAlignment w:val="top"/>
            </w:pPr>
            <w:r>
              <w:rPr>
                <w:rFonts w:ascii="宋体" w:hAnsi="宋体" w:cs="宋体" w:hint="eastAsia"/>
              </w:rPr>
              <w:t>12、要求接入现有态势感知平台，实现平台展示报警信息和入侵防御封锁黑客攻击的信息。</w:t>
            </w:r>
          </w:p>
        </w:tc>
      </w:tr>
      <w:tr w:rsidR="007F7551" w14:paraId="4A58B2C2" w14:textId="77777777">
        <w:trPr>
          <w:trHeight w:val="624"/>
        </w:trPr>
        <w:tc>
          <w:tcPr>
            <w:tcW w:w="7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79BC937" w14:textId="77777777" w:rsidR="007F7551" w:rsidRDefault="00D22ACE">
            <w:pPr>
              <w:spacing w:line="360" w:lineRule="auto"/>
              <w:jc w:val="center"/>
              <w:textAlignment w:val="center"/>
              <w:rPr>
                <w:rFonts w:ascii="宋体" w:hAnsi="宋体" w:cs="宋体"/>
                <w:szCs w:val="21"/>
                <w:lang w:bidi="ar"/>
              </w:rPr>
            </w:pPr>
            <w:r>
              <w:rPr>
                <w:rFonts w:ascii="宋体" w:hAnsi="宋体" w:cs="宋体" w:hint="eastAsia"/>
                <w:szCs w:val="21"/>
                <w:lang w:bidi="ar"/>
              </w:rPr>
              <w:t>4</w:t>
            </w:r>
          </w:p>
        </w:tc>
        <w:tc>
          <w:tcPr>
            <w:tcW w:w="14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E82F840" w14:textId="77777777" w:rsidR="007F7551" w:rsidRDefault="00D22ACE">
            <w:pPr>
              <w:spacing w:line="360" w:lineRule="auto"/>
              <w:jc w:val="center"/>
              <w:textAlignment w:val="center"/>
              <w:rPr>
                <w:rFonts w:ascii="宋体" w:hAnsi="宋体" w:cs="宋体"/>
              </w:rPr>
            </w:pPr>
            <w:r>
              <w:rPr>
                <w:rFonts w:ascii="宋体" w:hAnsi="宋体" w:cs="宋体" w:hint="eastAsia"/>
              </w:rPr>
              <w:t>D</w:t>
            </w:r>
            <w:r>
              <w:rPr>
                <w:rFonts w:ascii="宋体" w:hAnsi="宋体" w:cs="宋体"/>
              </w:rPr>
              <w:t>MZ</w:t>
            </w:r>
            <w:r>
              <w:rPr>
                <w:rFonts w:ascii="宋体" w:hAnsi="宋体" w:cs="宋体" w:hint="eastAsia"/>
              </w:rPr>
              <w:t>区超融合</w:t>
            </w:r>
          </w:p>
        </w:tc>
        <w:tc>
          <w:tcPr>
            <w:tcW w:w="67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17AB513" w14:textId="77777777" w:rsidR="007F7551" w:rsidRDefault="00D22ACE">
            <w:pPr>
              <w:spacing w:line="360" w:lineRule="auto"/>
              <w:jc w:val="center"/>
              <w:textAlignment w:val="center"/>
              <w:rPr>
                <w:rFonts w:ascii="宋体" w:hAnsi="宋体" w:cs="宋体"/>
                <w:szCs w:val="21"/>
                <w:lang w:bidi="ar"/>
              </w:rPr>
            </w:pPr>
            <w:r>
              <w:rPr>
                <w:rFonts w:ascii="宋体" w:hAnsi="宋体" w:cs="宋体" w:hint="eastAsia"/>
                <w:szCs w:val="21"/>
                <w:lang w:bidi="ar"/>
              </w:rPr>
              <w:t>3</w:t>
            </w:r>
          </w:p>
        </w:tc>
        <w:tc>
          <w:tcPr>
            <w:tcW w:w="63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B815D43" w14:textId="77777777" w:rsidR="007F7551" w:rsidRDefault="00D22ACE">
            <w:pPr>
              <w:spacing w:line="360" w:lineRule="auto"/>
              <w:jc w:val="center"/>
              <w:textAlignment w:val="top"/>
              <w:rPr>
                <w:rFonts w:ascii="宋体" w:hAnsi="宋体" w:cs="宋体"/>
                <w:szCs w:val="21"/>
                <w:lang w:bidi="ar"/>
              </w:rPr>
            </w:pPr>
            <w:r>
              <w:rPr>
                <w:rFonts w:ascii="宋体" w:hAnsi="宋体" w:cs="宋体" w:hint="eastAsia"/>
                <w:szCs w:val="21"/>
                <w:lang w:bidi="ar"/>
              </w:rPr>
              <w:t>台</w:t>
            </w:r>
          </w:p>
        </w:tc>
        <w:tc>
          <w:tcPr>
            <w:tcW w:w="569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E3B87F" w14:textId="77777777" w:rsidR="007F7551" w:rsidRDefault="00D22ACE">
            <w:pPr>
              <w:spacing w:line="360" w:lineRule="auto"/>
              <w:jc w:val="left"/>
              <w:textAlignment w:val="top"/>
            </w:pPr>
            <w:r>
              <w:rPr>
                <w:rFonts w:hint="eastAsia"/>
              </w:rPr>
              <w:t>1</w:t>
            </w:r>
            <w:r>
              <w:rPr>
                <w:rFonts w:hint="eastAsia"/>
              </w:rPr>
              <w:t>、单台硬件配置要求</w:t>
            </w:r>
          </w:p>
          <w:p w14:paraId="1729A752" w14:textId="77777777" w:rsidR="007F7551" w:rsidRDefault="00D22ACE">
            <w:pPr>
              <w:spacing w:line="360" w:lineRule="auto"/>
              <w:jc w:val="left"/>
              <w:textAlignment w:val="top"/>
            </w:pPr>
            <w:r>
              <w:rPr>
                <w:rFonts w:hint="eastAsia"/>
              </w:rPr>
              <w:t>规格：</w:t>
            </w:r>
            <w:r>
              <w:rPr>
                <w:rFonts w:hint="eastAsia"/>
              </w:rPr>
              <w:t>2U</w:t>
            </w:r>
          </w:p>
          <w:p w14:paraId="3404BDB2" w14:textId="77777777" w:rsidR="007F7551" w:rsidRDefault="00D22ACE">
            <w:pPr>
              <w:spacing w:line="360" w:lineRule="auto"/>
              <w:jc w:val="left"/>
              <w:textAlignment w:val="top"/>
            </w:pPr>
            <w:r>
              <w:rPr>
                <w:rFonts w:hint="eastAsia"/>
              </w:rPr>
              <w:t>CPU</w:t>
            </w:r>
            <w:r>
              <w:rPr>
                <w:rFonts w:hint="eastAsia"/>
              </w:rPr>
              <w:t>≥</w:t>
            </w:r>
            <w:r>
              <w:rPr>
                <w:rFonts w:hint="eastAsia"/>
              </w:rPr>
              <w:t xml:space="preserve"> 2</w:t>
            </w:r>
            <w:r>
              <w:rPr>
                <w:rFonts w:hint="eastAsia"/>
              </w:rPr>
              <w:t>颗</w:t>
            </w:r>
            <w:r>
              <w:rPr>
                <w:rFonts w:hint="eastAsia"/>
              </w:rPr>
              <w:t xml:space="preserve">Intel Xeon Gold 63** </w:t>
            </w:r>
            <w:r>
              <w:rPr>
                <w:rFonts w:hint="eastAsia"/>
              </w:rPr>
              <w:t>（</w:t>
            </w:r>
            <w:r>
              <w:rPr>
                <w:rFonts w:hint="eastAsia"/>
              </w:rPr>
              <w:t>16C</w:t>
            </w:r>
            <w:r>
              <w:rPr>
                <w:rFonts w:hint="eastAsia"/>
              </w:rPr>
              <w:t>）</w:t>
            </w:r>
          </w:p>
          <w:p w14:paraId="34EE2564" w14:textId="77777777" w:rsidR="007F7551" w:rsidRDefault="00D22ACE">
            <w:pPr>
              <w:spacing w:line="360" w:lineRule="auto"/>
              <w:jc w:val="left"/>
              <w:textAlignment w:val="top"/>
            </w:pPr>
            <w:r>
              <w:rPr>
                <w:rFonts w:hint="eastAsia"/>
              </w:rPr>
              <w:t>内存≥</w:t>
            </w:r>
            <w:r>
              <w:rPr>
                <w:rFonts w:hint="eastAsia"/>
              </w:rPr>
              <w:t xml:space="preserve">  512GB DDR4 </w:t>
            </w:r>
          </w:p>
          <w:p w14:paraId="2F1D2AFF" w14:textId="77777777" w:rsidR="007F7551" w:rsidRDefault="00D22ACE">
            <w:pPr>
              <w:spacing w:line="360" w:lineRule="auto"/>
              <w:jc w:val="left"/>
              <w:textAlignment w:val="top"/>
            </w:pPr>
            <w:r>
              <w:rPr>
                <w:rFonts w:hint="eastAsia"/>
              </w:rPr>
              <w:t>系统盘≥</w:t>
            </w:r>
            <w:r>
              <w:rPr>
                <w:rFonts w:hint="eastAsia"/>
              </w:rPr>
              <w:t xml:space="preserve"> 2*240GB SSD</w:t>
            </w:r>
          </w:p>
          <w:p w14:paraId="0D073EEC" w14:textId="77777777" w:rsidR="007F7551" w:rsidRDefault="00D22ACE">
            <w:pPr>
              <w:spacing w:line="360" w:lineRule="auto"/>
              <w:jc w:val="left"/>
              <w:textAlignment w:val="top"/>
            </w:pPr>
            <w:r>
              <w:rPr>
                <w:rFonts w:hint="eastAsia"/>
              </w:rPr>
              <w:t>缓存盘≥</w:t>
            </w:r>
            <w:r>
              <w:rPr>
                <w:rFonts w:hint="eastAsia"/>
              </w:rPr>
              <w:t xml:space="preserve"> 4*1.92</w:t>
            </w:r>
            <w:r>
              <w:t>T</w:t>
            </w:r>
            <w:r>
              <w:rPr>
                <w:rFonts w:hint="eastAsia"/>
              </w:rPr>
              <w:t xml:space="preserve"> SSD</w:t>
            </w:r>
          </w:p>
          <w:p w14:paraId="6A05A5BE" w14:textId="77777777" w:rsidR="007F7551" w:rsidRDefault="00D22ACE">
            <w:pPr>
              <w:spacing w:line="360" w:lineRule="auto"/>
              <w:jc w:val="left"/>
              <w:textAlignment w:val="top"/>
            </w:pPr>
            <w:r>
              <w:rPr>
                <w:rFonts w:hint="eastAsia"/>
              </w:rPr>
              <w:t>数据盘≥</w:t>
            </w:r>
            <w:r>
              <w:rPr>
                <w:rFonts w:hint="eastAsia"/>
              </w:rPr>
              <w:t xml:space="preserve"> 8*10</w:t>
            </w:r>
            <w:r>
              <w:t xml:space="preserve">T </w:t>
            </w:r>
            <w:r>
              <w:rPr>
                <w:rFonts w:hint="eastAsia"/>
              </w:rPr>
              <w:t>机械硬盘</w:t>
            </w:r>
          </w:p>
          <w:p w14:paraId="75B46B32" w14:textId="77777777" w:rsidR="007F7551" w:rsidRDefault="00D22ACE">
            <w:pPr>
              <w:spacing w:line="360" w:lineRule="auto"/>
              <w:jc w:val="left"/>
              <w:textAlignment w:val="top"/>
            </w:pPr>
            <w:r>
              <w:rPr>
                <w:rFonts w:hint="eastAsia"/>
              </w:rPr>
              <w:t>电源：冗余</w:t>
            </w:r>
          </w:p>
          <w:p w14:paraId="25816310" w14:textId="77777777" w:rsidR="007F7551" w:rsidRDefault="00D22ACE">
            <w:pPr>
              <w:spacing w:line="360" w:lineRule="auto"/>
              <w:jc w:val="left"/>
              <w:textAlignment w:val="top"/>
            </w:pPr>
            <w:r>
              <w:rPr>
                <w:rFonts w:hint="eastAsia"/>
              </w:rPr>
              <w:t>千兆电口≥</w:t>
            </w:r>
            <w:r>
              <w:rPr>
                <w:rFonts w:hint="eastAsia"/>
              </w:rPr>
              <w:t>6</w:t>
            </w:r>
            <w:r>
              <w:rPr>
                <w:rFonts w:hint="eastAsia"/>
              </w:rPr>
              <w:t>个；万兆光口</w:t>
            </w:r>
            <w:r>
              <w:rPr>
                <w:rFonts w:hint="eastAsia"/>
              </w:rPr>
              <w:t xml:space="preserve"> </w:t>
            </w:r>
            <w:r>
              <w:rPr>
                <w:rFonts w:hint="eastAsia"/>
              </w:rPr>
              <w:t>≥</w:t>
            </w:r>
            <w:r>
              <w:rPr>
                <w:rFonts w:hint="eastAsia"/>
              </w:rPr>
              <w:t xml:space="preserve"> 6</w:t>
            </w:r>
            <w:r>
              <w:rPr>
                <w:rFonts w:hint="eastAsia"/>
              </w:rPr>
              <w:t>个（满配模块）</w:t>
            </w:r>
          </w:p>
          <w:p w14:paraId="6FC22710" w14:textId="77777777" w:rsidR="007F7551" w:rsidRDefault="00D22ACE">
            <w:pPr>
              <w:spacing w:line="360" w:lineRule="auto"/>
              <w:jc w:val="left"/>
              <w:textAlignment w:val="top"/>
            </w:pPr>
            <w:r>
              <w:rPr>
                <w:rFonts w:hint="eastAsia"/>
              </w:rPr>
              <w:t>服务器生产厂家仅限于联想、超聚变、浪潮</w:t>
            </w:r>
          </w:p>
          <w:p w14:paraId="0661913E" w14:textId="77777777" w:rsidR="007F7551" w:rsidRDefault="00D22ACE">
            <w:pPr>
              <w:spacing w:line="360" w:lineRule="auto"/>
              <w:jc w:val="left"/>
              <w:textAlignment w:val="top"/>
            </w:pPr>
            <w:r>
              <w:rPr>
                <w:rFonts w:hint="eastAsia"/>
              </w:rPr>
              <w:t>相应的超融合云管软件、计算虚拟化、存储虚拟化、网络虚拟化等永久授权</w:t>
            </w:r>
          </w:p>
          <w:p w14:paraId="680DB7E2" w14:textId="77777777" w:rsidR="007F7551" w:rsidRDefault="00D22ACE">
            <w:pPr>
              <w:spacing w:line="360" w:lineRule="auto"/>
              <w:jc w:val="left"/>
              <w:textAlignment w:val="top"/>
            </w:pPr>
            <w:r>
              <w:rPr>
                <w:rFonts w:hint="eastAsia"/>
              </w:rPr>
              <w:t>2</w:t>
            </w:r>
            <w:r>
              <w:rPr>
                <w:rFonts w:hint="eastAsia"/>
              </w:rPr>
              <w:t>、计算虚拟化</w:t>
            </w:r>
          </w:p>
          <w:p w14:paraId="71545A6D" w14:textId="77777777" w:rsidR="007F7551" w:rsidRDefault="00D22ACE">
            <w:pPr>
              <w:spacing w:line="360" w:lineRule="auto"/>
              <w:jc w:val="left"/>
              <w:textAlignment w:val="top"/>
            </w:pPr>
            <w:r>
              <w:rPr>
                <w:rFonts w:hint="eastAsia"/>
              </w:rPr>
              <w:t>通过虚拟化技术将物理服务器虚拟化为一个逻辑计算资源池，开通后具备对虚拟机全生命周期管理的能力。</w:t>
            </w:r>
          </w:p>
          <w:p w14:paraId="4C1DF511" w14:textId="77777777" w:rsidR="007F7551" w:rsidRDefault="00D22ACE">
            <w:pPr>
              <w:spacing w:line="360" w:lineRule="auto"/>
              <w:jc w:val="left"/>
              <w:textAlignment w:val="top"/>
            </w:pPr>
            <w:r>
              <w:rPr>
                <w:rFonts w:hint="eastAsia"/>
              </w:rPr>
              <w:t>在超融合管理平台界面上提供虚拟机删除、开关机、挂起与恢复、重启、关闭、关闭电源、克隆、迁移、备份、模板导出、快照、标签管理等功能，并支持批量操作。</w:t>
            </w:r>
          </w:p>
          <w:p w14:paraId="344F758D" w14:textId="77777777" w:rsidR="007F7551" w:rsidRDefault="00D22ACE">
            <w:pPr>
              <w:spacing w:line="360" w:lineRule="auto"/>
              <w:jc w:val="left"/>
              <w:textAlignment w:val="top"/>
            </w:pPr>
            <w:r>
              <w:rPr>
                <w:rFonts w:hint="eastAsia"/>
              </w:rPr>
              <w:t>每个虚拟机都可以安装独立的操作系统，应支持</w:t>
            </w:r>
            <w:r>
              <w:rPr>
                <w:rFonts w:hint="eastAsia"/>
              </w:rPr>
              <w:t>Windows</w:t>
            </w:r>
            <w:r>
              <w:rPr>
                <w:rFonts w:hint="eastAsia"/>
              </w:rPr>
              <w:t>、</w:t>
            </w:r>
            <w:r>
              <w:rPr>
                <w:rFonts w:hint="eastAsia"/>
              </w:rPr>
              <w:t xml:space="preserve"> Linux</w:t>
            </w:r>
            <w:r>
              <w:rPr>
                <w:rFonts w:hint="eastAsia"/>
              </w:rPr>
              <w:t>，并且支持国产操作系统。</w:t>
            </w:r>
          </w:p>
          <w:p w14:paraId="675D7D09" w14:textId="77777777" w:rsidR="007F7551" w:rsidRDefault="00D22ACE">
            <w:pPr>
              <w:spacing w:line="360" w:lineRule="auto"/>
              <w:jc w:val="left"/>
              <w:textAlignment w:val="top"/>
            </w:pPr>
            <w:r>
              <w:rPr>
                <w:rFonts w:hint="eastAsia"/>
              </w:rPr>
              <w:t>当某台物理节点发生意外故障，在其上运行的虚拟机能够自动漂移到其他正常的物理节点上并自动启动。</w:t>
            </w:r>
          </w:p>
          <w:p w14:paraId="0892A1CF" w14:textId="77777777" w:rsidR="007F7551" w:rsidRDefault="00D22ACE">
            <w:pPr>
              <w:spacing w:line="360" w:lineRule="auto"/>
              <w:jc w:val="left"/>
              <w:textAlignment w:val="top"/>
            </w:pPr>
            <w:r>
              <w:rPr>
                <w:rFonts w:hint="eastAsia"/>
              </w:rPr>
              <w:t>集群动态资源调度</w:t>
            </w:r>
            <w:r>
              <w:rPr>
                <w:rFonts w:hint="eastAsia"/>
              </w:rPr>
              <w:t>DRS</w:t>
            </w:r>
            <w:r>
              <w:rPr>
                <w:rFonts w:hint="eastAsia"/>
              </w:rPr>
              <w:t>，系统自动评估物理主机的负载情况，当物理主机负载过高时，自动将该物理主机上的虚拟机迁移到其他负载较低的主机上，确保业务持续稳定和集群主机负载均衡。</w:t>
            </w:r>
          </w:p>
          <w:p w14:paraId="7C562603" w14:textId="77777777" w:rsidR="007F7551" w:rsidRDefault="00D22ACE">
            <w:pPr>
              <w:spacing w:line="360" w:lineRule="auto"/>
              <w:jc w:val="left"/>
              <w:textAlignment w:val="top"/>
            </w:pPr>
            <w:r>
              <w:rPr>
                <w:rFonts w:hint="eastAsia"/>
              </w:rPr>
              <w:t>提供热添加</w:t>
            </w:r>
            <w:r>
              <w:rPr>
                <w:rFonts w:hint="eastAsia"/>
              </w:rPr>
              <w:t>CPU</w:t>
            </w:r>
            <w:r>
              <w:rPr>
                <w:rFonts w:hint="eastAsia"/>
              </w:rPr>
              <w:t>、内存、磁盘、网卡的功能，无需中断或停机即可实现虚拟资源的在线添加。</w:t>
            </w:r>
          </w:p>
          <w:p w14:paraId="0FFD3A8D" w14:textId="77777777" w:rsidR="007F7551" w:rsidRDefault="00D22ACE">
            <w:pPr>
              <w:spacing w:line="360" w:lineRule="auto"/>
              <w:jc w:val="left"/>
              <w:textAlignment w:val="top"/>
            </w:pPr>
            <w:r>
              <w:rPr>
                <w:rFonts w:hint="eastAsia"/>
              </w:rPr>
              <w:t>当云资源、虚拟机被删除后，将移入回收站，提供恢复和确认销毁。用户可自定义回收站云资源、虚拟机彻底删除时延。可恢复</w:t>
            </w:r>
            <w:r>
              <w:rPr>
                <w:rFonts w:hint="eastAsia"/>
              </w:rPr>
              <w:t>30</w:t>
            </w:r>
            <w:r>
              <w:rPr>
                <w:rFonts w:hint="eastAsia"/>
              </w:rPr>
              <w:t>天内已删除的云资源、虚拟机，</w:t>
            </w:r>
            <w:r>
              <w:rPr>
                <w:rFonts w:hint="eastAsia"/>
              </w:rPr>
              <w:t>30</w:t>
            </w:r>
            <w:r>
              <w:rPr>
                <w:rFonts w:hint="eastAsia"/>
              </w:rPr>
              <w:t>天以后自己删除，也可手动删除。</w:t>
            </w:r>
          </w:p>
          <w:p w14:paraId="00BBF7A3" w14:textId="77777777" w:rsidR="007F7551" w:rsidRDefault="00D22ACE">
            <w:pPr>
              <w:spacing w:line="360" w:lineRule="auto"/>
              <w:jc w:val="left"/>
              <w:textAlignment w:val="top"/>
            </w:pPr>
            <w:r>
              <w:rPr>
                <w:rFonts w:hint="eastAsia"/>
              </w:rPr>
              <w:t>3</w:t>
            </w:r>
            <w:r>
              <w:rPr>
                <w:rFonts w:hint="eastAsia"/>
              </w:rPr>
              <w:t>、存储虚拟化功能要求</w:t>
            </w:r>
          </w:p>
          <w:p w14:paraId="4617D579" w14:textId="77777777" w:rsidR="007F7551" w:rsidRDefault="00D22ACE">
            <w:pPr>
              <w:spacing w:line="360" w:lineRule="auto"/>
              <w:jc w:val="left"/>
              <w:textAlignment w:val="top"/>
            </w:pPr>
            <w:r>
              <w:rPr>
                <w:rFonts w:hint="eastAsia"/>
              </w:rPr>
              <w:t>采用分布式的软件定义存储架构，在通用服务器部署，将所有服务器硬盘组织成一个虚拟存储资源池以提高资源利用率，无需独立的元数据及控制器节点，通过新增物理服务器可以实现存储容量和性能的横向扩展（</w:t>
            </w:r>
            <w:r>
              <w:rPr>
                <w:rFonts w:hint="eastAsia"/>
              </w:rPr>
              <w:t>Scale-Out</w:t>
            </w:r>
            <w:r>
              <w:rPr>
                <w:rFonts w:hint="eastAsia"/>
              </w:rPr>
              <w:t>架构），扩容过程保证业务零中断。</w:t>
            </w:r>
          </w:p>
          <w:p w14:paraId="1B6551B6" w14:textId="77777777" w:rsidR="007F7551" w:rsidRDefault="00D22ACE">
            <w:pPr>
              <w:spacing w:line="360" w:lineRule="auto"/>
              <w:jc w:val="left"/>
              <w:textAlignment w:val="top"/>
            </w:pPr>
            <w:r>
              <w:rPr>
                <w:rFonts w:hint="eastAsia"/>
              </w:rPr>
              <w:t>同一存储资源池混插磁盘，统一存储资源池异构服务器。</w:t>
            </w:r>
          </w:p>
          <w:p w14:paraId="18FC6E63" w14:textId="77777777" w:rsidR="007F7551" w:rsidRDefault="00D22ACE">
            <w:pPr>
              <w:spacing w:line="360" w:lineRule="auto"/>
              <w:jc w:val="left"/>
              <w:textAlignment w:val="top"/>
            </w:pPr>
            <w:r>
              <w:rPr>
                <w:rFonts w:hint="eastAsia"/>
              </w:rPr>
              <w:t>多种硬盘状态检测监控及告警，包括“健康”状态、“亚健康”状态、“故障”状态，不同状态的硬盘在</w:t>
            </w:r>
            <w:r>
              <w:rPr>
                <w:rFonts w:hint="eastAsia"/>
              </w:rPr>
              <w:t>UI</w:t>
            </w:r>
            <w:r>
              <w:rPr>
                <w:rFonts w:hint="eastAsia"/>
              </w:rPr>
              <w:t>上呈现不同的特征或告警，方便用户能够区分处理。</w:t>
            </w:r>
          </w:p>
          <w:p w14:paraId="27239971" w14:textId="77777777" w:rsidR="007F7551" w:rsidRDefault="00D22ACE">
            <w:pPr>
              <w:spacing w:line="360" w:lineRule="auto"/>
              <w:jc w:val="left"/>
              <w:textAlignment w:val="top"/>
            </w:pPr>
            <w:r>
              <w:rPr>
                <w:rFonts w:hint="eastAsia"/>
              </w:rPr>
              <w:t>数据重建智能保护业务性能，可以对数据重建速度进行智能限速，避免数据重建过程中</w:t>
            </w:r>
            <w:r>
              <w:rPr>
                <w:rFonts w:hint="eastAsia"/>
              </w:rPr>
              <w:t>IO</w:t>
            </w:r>
            <w:r>
              <w:rPr>
                <w:rFonts w:hint="eastAsia"/>
              </w:rPr>
              <w:t>性能占用导致对业务的性能造成影响。</w:t>
            </w:r>
          </w:p>
          <w:p w14:paraId="1BC256D9" w14:textId="77777777" w:rsidR="007F7551" w:rsidRDefault="00D22ACE">
            <w:pPr>
              <w:spacing w:line="360" w:lineRule="auto"/>
              <w:jc w:val="left"/>
              <w:textAlignment w:val="top"/>
            </w:pPr>
            <w:r>
              <w:rPr>
                <w:rFonts w:hint="eastAsia"/>
              </w:rPr>
              <w:t>需支持云主机在线快照，用户能够在不影响现有业务的情况下，对云主机或单块云盘创建快照，以便业务发生故障时可以快速回滚覆盖原虚拟机或者生成全新虚拟机，进而恢复至业务健康状态。</w:t>
            </w:r>
          </w:p>
          <w:p w14:paraId="098A91A9" w14:textId="77777777" w:rsidR="007F7551" w:rsidRDefault="00D22ACE">
            <w:pPr>
              <w:spacing w:line="360" w:lineRule="auto"/>
              <w:jc w:val="left"/>
              <w:textAlignment w:val="top"/>
            </w:pPr>
            <w:r>
              <w:rPr>
                <w:rFonts w:hint="eastAsia"/>
              </w:rPr>
              <w:t>坏道扫描及修复功能，发现坏道后，主动修复坏道区域的数据，及时恢复数据副本的冗余性；当硬盘的坏道数过多，系统能自动将该盘的数据迁移至其他健康的硬盘上，保障数据的安全。</w:t>
            </w:r>
          </w:p>
          <w:p w14:paraId="2402B72B" w14:textId="77777777" w:rsidR="007F7551" w:rsidRDefault="00D22ACE">
            <w:pPr>
              <w:spacing w:line="360" w:lineRule="auto"/>
              <w:jc w:val="left"/>
              <w:textAlignment w:val="top"/>
            </w:pPr>
            <w:r>
              <w:rPr>
                <w:rFonts w:hint="eastAsia"/>
              </w:rPr>
              <w:t>多副本数据保护，跨节点跨机柜的副本保护机制，容忍跨节点机柜的宕机而业务数据不丢失。允许用户设置副本数量，可设副本数不少于</w:t>
            </w:r>
            <w:r>
              <w:rPr>
                <w:rFonts w:hint="eastAsia"/>
              </w:rPr>
              <w:t>2</w:t>
            </w:r>
            <w:r>
              <w:rPr>
                <w:rFonts w:hint="eastAsia"/>
              </w:rPr>
              <w:t>，最多支持副本数不少于</w:t>
            </w:r>
            <w:r>
              <w:rPr>
                <w:rFonts w:hint="eastAsia"/>
              </w:rPr>
              <w:t>3</w:t>
            </w:r>
            <w:r>
              <w:rPr>
                <w:rFonts w:hint="eastAsia"/>
              </w:rPr>
              <w:t>，动态调整副本数。</w:t>
            </w:r>
          </w:p>
          <w:p w14:paraId="1739BDFF" w14:textId="77777777" w:rsidR="007F7551" w:rsidRDefault="00D22ACE">
            <w:pPr>
              <w:spacing w:line="360" w:lineRule="auto"/>
              <w:jc w:val="left"/>
              <w:textAlignment w:val="top"/>
            </w:pPr>
            <w:r>
              <w:rPr>
                <w:rFonts w:hint="eastAsia"/>
              </w:rPr>
              <w:t>4</w:t>
            </w:r>
            <w:r>
              <w:rPr>
                <w:rFonts w:hint="eastAsia"/>
              </w:rPr>
              <w:t>、网络虚拟化功能要求</w:t>
            </w:r>
          </w:p>
          <w:p w14:paraId="1D3A9D28" w14:textId="77777777" w:rsidR="007F7551" w:rsidRDefault="00D22ACE">
            <w:pPr>
              <w:spacing w:line="360" w:lineRule="auto"/>
              <w:jc w:val="left"/>
              <w:textAlignment w:val="top"/>
            </w:pPr>
            <w:r>
              <w:rPr>
                <w:rFonts w:hint="eastAsia"/>
              </w:rPr>
              <w:t>利用统一的管理平台对虚拟网络设备分布式虚拟交换机、虚拟路由器、虚拟应用防火墙、虚拟应用负载均衡）进行管理和配置，实现虚拟化平台与现有网络的兼容。</w:t>
            </w:r>
          </w:p>
          <w:p w14:paraId="6CABBFE0" w14:textId="77777777" w:rsidR="007F7551" w:rsidRDefault="00D22ACE">
            <w:pPr>
              <w:spacing w:line="360" w:lineRule="auto"/>
              <w:jc w:val="left"/>
              <w:textAlignment w:val="top"/>
            </w:pPr>
            <w:r>
              <w:rPr>
                <w:rFonts w:hint="eastAsia"/>
              </w:rPr>
              <w:t>管理网、业务网、数据通信网（</w:t>
            </w:r>
            <w:r>
              <w:rPr>
                <w:rFonts w:hint="eastAsia"/>
              </w:rPr>
              <w:t>VXLAN</w:t>
            </w:r>
            <w:r>
              <w:rPr>
                <w:rFonts w:hint="eastAsia"/>
              </w:rPr>
              <w:t>）可复用相同物理网口，网口复用后，对不同网络平面进行流量控制和</w:t>
            </w:r>
            <w:r>
              <w:rPr>
                <w:rFonts w:hint="eastAsia"/>
              </w:rPr>
              <w:t>VLAN</w:t>
            </w:r>
            <w:r>
              <w:rPr>
                <w:rFonts w:hint="eastAsia"/>
              </w:rPr>
              <w:t>隔离。</w:t>
            </w:r>
          </w:p>
          <w:p w14:paraId="13ECE4FF" w14:textId="77777777" w:rsidR="007F7551" w:rsidRDefault="00D22ACE">
            <w:pPr>
              <w:spacing w:line="360" w:lineRule="auto"/>
              <w:jc w:val="left"/>
              <w:textAlignment w:val="top"/>
            </w:pPr>
            <w:r>
              <w:rPr>
                <w:rFonts w:hint="eastAsia"/>
              </w:rPr>
              <w:t>提供网络可视化组件，可在图形化界面上观察到所有虚拟机的流量走向与访问关系，包括源</w:t>
            </w:r>
            <w:r>
              <w:rPr>
                <w:rFonts w:hint="eastAsia"/>
              </w:rPr>
              <w:t>IP</w:t>
            </w:r>
            <w:r>
              <w:rPr>
                <w:rFonts w:hint="eastAsia"/>
              </w:rPr>
              <w:t>、目的</w:t>
            </w:r>
            <w:r>
              <w:rPr>
                <w:rFonts w:hint="eastAsia"/>
              </w:rPr>
              <w:t>IP</w:t>
            </w:r>
            <w:r>
              <w:rPr>
                <w:rFonts w:hint="eastAsia"/>
              </w:rPr>
              <w:t>、访问次数、服务类型等。</w:t>
            </w:r>
          </w:p>
          <w:p w14:paraId="0219BE6B" w14:textId="77777777" w:rsidR="007F7551" w:rsidRDefault="00D22ACE">
            <w:pPr>
              <w:spacing w:line="360" w:lineRule="auto"/>
              <w:jc w:val="left"/>
              <w:textAlignment w:val="top"/>
            </w:pPr>
            <w:r>
              <w:rPr>
                <w:rFonts w:hint="eastAsia"/>
              </w:rPr>
              <w:t>虚拟机可使用</w:t>
            </w:r>
            <w:r>
              <w:rPr>
                <w:rFonts w:hint="eastAsia"/>
              </w:rPr>
              <w:t>IPv4</w:t>
            </w:r>
            <w:r>
              <w:rPr>
                <w:rFonts w:hint="eastAsia"/>
              </w:rPr>
              <w:t>、</w:t>
            </w:r>
            <w:r>
              <w:rPr>
                <w:rFonts w:hint="eastAsia"/>
              </w:rPr>
              <w:t>IPv6</w:t>
            </w:r>
            <w:r>
              <w:rPr>
                <w:rFonts w:hint="eastAsia"/>
              </w:rPr>
              <w:t>或双栈类型的网络，并可使用多种网络服务。</w:t>
            </w:r>
          </w:p>
          <w:p w14:paraId="30AAAFB1" w14:textId="77777777" w:rsidR="007F7551" w:rsidRDefault="00D22ACE">
            <w:pPr>
              <w:spacing w:line="360" w:lineRule="auto"/>
              <w:jc w:val="left"/>
              <w:textAlignment w:val="top"/>
            </w:pPr>
            <w:r>
              <w:rPr>
                <w:rFonts w:hint="eastAsia"/>
              </w:rPr>
              <w:t>5</w:t>
            </w:r>
            <w:r>
              <w:rPr>
                <w:rFonts w:hint="eastAsia"/>
              </w:rPr>
              <w:t>、统一管理要求</w:t>
            </w:r>
          </w:p>
          <w:p w14:paraId="1F22E236" w14:textId="77777777" w:rsidR="007F7551" w:rsidRDefault="00D22ACE">
            <w:pPr>
              <w:spacing w:line="360" w:lineRule="auto"/>
              <w:jc w:val="left"/>
              <w:textAlignment w:val="top"/>
            </w:pPr>
            <w:r>
              <w:rPr>
                <w:rFonts w:hint="eastAsia"/>
              </w:rPr>
              <w:t>要求能够被现有的云管平台统一管理，包含</w:t>
            </w:r>
            <w:r>
              <w:rPr>
                <w:rFonts w:hint="eastAsia"/>
              </w:rPr>
              <w:t>CPU</w:t>
            </w:r>
            <w:r>
              <w:rPr>
                <w:rFonts w:hint="eastAsia"/>
              </w:rPr>
              <w:t>、内存、网卡、硬盘、存储等，便于及时发现问题并提供相应建议。</w:t>
            </w:r>
          </w:p>
          <w:p w14:paraId="184CF1FC" w14:textId="77777777" w:rsidR="007F7551" w:rsidRDefault="00D22ACE">
            <w:pPr>
              <w:spacing w:line="360" w:lineRule="auto"/>
              <w:jc w:val="left"/>
              <w:textAlignment w:val="top"/>
            </w:pPr>
            <w:r>
              <w:rPr>
                <w:rFonts w:hint="eastAsia"/>
              </w:rPr>
              <w:t>支持设置告警类型（紧急和普通）、告警内容（集群、主机、虚拟机、</w:t>
            </w:r>
            <w:r>
              <w:rPr>
                <w:rFonts w:hint="eastAsia"/>
              </w:rPr>
              <w:t>CPU</w:t>
            </w:r>
            <w:r>
              <w:rPr>
                <w:rFonts w:hint="eastAsia"/>
              </w:rPr>
              <w:t>、内存、存储），针对告警信息平台可自动给出告警处理建议，同时支持将告警信息以短信和邮件方式发送给管理员。</w:t>
            </w:r>
          </w:p>
          <w:p w14:paraId="5AEC0525" w14:textId="77777777" w:rsidR="007F7551" w:rsidRDefault="00D22ACE">
            <w:pPr>
              <w:spacing w:line="360" w:lineRule="auto"/>
              <w:jc w:val="left"/>
              <w:textAlignment w:val="top"/>
            </w:pPr>
            <w:r>
              <w:rPr>
                <w:rFonts w:hint="eastAsia"/>
              </w:rPr>
              <w:t>6</w:t>
            </w:r>
            <w:r>
              <w:rPr>
                <w:rFonts w:hint="eastAsia"/>
              </w:rPr>
              <w:t>、质保及升级服务</w:t>
            </w:r>
          </w:p>
          <w:p w14:paraId="2B8E49EA" w14:textId="77777777" w:rsidR="007F7551" w:rsidRDefault="00D22ACE">
            <w:pPr>
              <w:spacing w:line="360" w:lineRule="auto"/>
              <w:jc w:val="left"/>
              <w:textAlignment w:val="top"/>
            </w:pPr>
            <w:r>
              <w:rPr>
                <w:rFonts w:hint="eastAsia"/>
              </w:rPr>
              <w:t>软、硬件质保</w:t>
            </w:r>
            <w:r>
              <w:rPr>
                <w:rFonts w:hint="eastAsia"/>
              </w:rPr>
              <w:t>3</w:t>
            </w:r>
            <w:r>
              <w:rPr>
                <w:rFonts w:hint="eastAsia"/>
              </w:rPr>
              <w:t>年；云平台等相关模块软件</w:t>
            </w:r>
            <w:r>
              <w:rPr>
                <w:rFonts w:hint="eastAsia"/>
              </w:rPr>
              <w:t>3</w:t>
            </w:r>
            <w:r>
              <w:rPr>
                <w:rFonts w:hint="eastAsia"/>
              </w:rPr>
              <w:t>年免费升级，且提供原厂工程师现场升级服务保障，支持跨大版本升级，升级过程不影响云主机业务。影响应用或信息安全的</w:t>
            </w:r>
            <w:r>
              <w:rPr>
                <w:rFonts w:hint="eastAsia"/>
              </w:rPr>
              <w:t>bug</w:t>
            </w:r>
            <w:r>
              <w:rPr>
                <w:rFonts w:hint="eastAsia"/>
              </w:rPr>
              <w:t>、漏洞等，不受年限限制免费升级或修补。</w:t>
            </w:r>
          </w:p>
          <w:p w14:paraId="0CB657F3" w14:textId="77777777" w:rsidR="007F7551" w:rsidRDefault="00D22ACE">
            <w:pPr>
              <w:numPr>
                <w:ilvl w:val="0"/>
                <w:numId w:val="2"/>
              </w:numPr>
              <w:spacing w:line="360" w:lineRule="auto"/>
              <w:jc w:val="left"/>
              <w:textAlignment w:val="top"/>
            </w:pPr>
            <w:r>
              <w:rPr>
                <w:rFonts w:hint="eastAsia"/>
              </w:rPr>
              <w:t>配件：</w:t>
            </w:r>
            <w:r>
              <w:rPr>
                <w:rFonts w:hint="eastAsia"/>
              </w:rPr>
              <w:t>I</w:t>
            </w:r>
            <w:r>
              <w:t>BMstorwizeV7000</w:t>
            </w:r>
            <w:r>
              <w:t>硬盘</w:t>
            </w:r>
            <w:r>
              <w:t>/2.4TB 10K 12Gb SAS</w:t>
            </w:r>
            <w:r>
              <w:rPr>
                <w:rFonts w:hint="eastAsia"/>
              </w:rPr>
              <w:t>*2</w:t>
            </w:r>
            <w:r>
              <w:rPr>
                <w:rFonts w:hint="eastAsia"/>
              </w:rPr>
              <w:t>块</w:t>
            </w:r>
            <w:r>
              <w:rPr>
                <w:rFonts w:hint="eastAsia"/>
              </w:rPr>
              <w:t>; HPproliant d1580 gen10</w:t>
            </w:r>
            <w:r>
              <w:rPr>
                <w:rFonts w:hint="eastAsia"/>
              </w:rPr>
              <w:t>硬盘</w:t>
            </w:r>
            <w:r>
              <w:rPr>
                <w:rFonts w:hint="eastAsia"/>
              </w:rPr>
              <w:t>/900G 15K SAS DS *2</w:t>
            </w:r>
            <w:r>
              <w:rPr>
                <w:rFonts w:hint="eastAsia"/>
              </w:rPr>
              <w:t>块；</w:t>
            </w:r>
          </w:p>
        </w:tc>
      </w:tr>
      <w:tr w:rsidR="007F7551" w14:paraId="08CAFDFB" w14:textId="77777777">
        <w:trPr>
          <w:trHeight w:val="1342"/>
        </w:trPr>
        <w:tc>
          <w:tcPr>
            <w:tcW w:w="7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7CEA022" w14:textId="77777777" w:rsidR="007F7551" w:rsidRDefault="00D22ACE">
            <w:pPr>
              <w:spacing w:line="360" w:lineRule="auto"/>
              <w:jc w:val="center"/>
              <w:textAlignment w:val="center"/>
              <w:rPr>
                <w:rFonts w:ascii="宋体" w:hAnsi="宋体" w:cs="宋体"/>
                <w:szCs w:val="21"/>
              </w:rPr>
            </w:pPr>
            <w:r>
              <w:rPr>
                <w:rFonts w:ascii="宋体" w:hAnsi="宋体" w:cs="宋体" w:hint="eastAsia"/>
                <w:szCs w:val="21"/>
                <w:lang w:bidi="ar"/>
              </w:rPr>
              <w:t>5</w:t>
            </w:r>
          </w:p>
        </w:tc>
        <w:tc>
          <w:tcPr>
            <w:tcW w:w="14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CE20228" w14:textId="77777777" w:rsidR="007F7551" w:rsidRDefault="00D22ACE">
            <w:pPr>
              <w:spacing w:line="360" w:lineRule="auto"/>
              <w:jc w:val="center"/>
              <w:textAlignment w:val="center"/>
              <w:rPr>
                <w:rFonts w:ascii="宋体" w:hAnsi="宋体" w:cs="宋体"/>
                <w:szCs w:val="21"/>
              </w:rPr>
            </w:pPr>
            <w:r>
              <w:rPr>
                <w:rFonts w:ascii="宋体" w:hAnsi="宋体" w:cs="宋体" w:hint="eastAsia"/>
              </w:rPr>
              <w:t>D</w:t>
            </w:r>
            <w:r>
              <w:rPr>
                <w:rFonts w:ascii="宋体" w:hAnsi="宋体" w:cs="宋体"/>
              </w:rPr>
              <w:t>MZ</w:t>
            </w:r>
            <w:r>
              <w:rPr>
                <w:rFonts w:ascii="宋体" w:hAnsi="宋体" w:cs="宋体" w:hint="eastAsia"/>
              </w:rPr>
              <w:t>区汇聚交换机</w:t>
            </w:r>
          </w:p>
        </w:tc>
        <w:tc>
          <w:tcPr>
            <w:tcW w:w="67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798F25" w14:textId="77777777" w:rsidR="007F7551" w:rsidRDefault="00D22ACE">
            <w:pPr>
              <w:spacing w:line="360" w:lineRule="auto"/>
              <w:jc w:val="center"/>
              <w:textAlignment w:val="top"/>
              <w:rPr>
                <w:rFonts w:ascii="宋体" w:hAnsi="宋体" w:cs="宋体"/>
                <w:szCs w:val="21"/>
              </w:rPr>
            </w:pPr>
            <w:r>
              <w:rPr>
                <w:rFonts w:ascii="宋体" w:hAnsi="宋体" w:cs="宋体" w:hint="eastAsia"/>
                <w:szCs w:val="21"/>
                <w:lang w:bidi="ar"/>
              </w:rPr>
              <w:t>2</w:t>
            </w:r>
          </w:p>
        </w:tc>
        <w:tc>
          <w:tcPr>
            <w:tcW w:w="63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3757DC0" w14:textId="77777777" w:rsidR="007F7551" w:rsidRDefault="00D22ACE">
            <w:pPr>
              <w:spacing w:line="360" w:lineRule="auto"/>
              <w:jc w:val="center"/>
              <w:textAlignment w:val="top"/>
              <w:rPr>
                <w:rFonts w:ascii="宋体" w:hAnsi="宋体" w:cs="宋体"/>
                <w:szCs w:val="21"/>
                <w:lang w:bidi="ar"/>
              </w:rPr>
            </w:pPr>
            <w:r>
              <w:rPr>
                <w:rFonts w:ascii="宋体" w:hAnsi="宋体" w:cs="宋体" w:hint="eastAsia"/>
                <w:szCs w:val="21"/>
                <w:lang w:bidi="ar"/>
              </w:rPr>
              <w:t>台</w:t>
            </w:r>
          </w:p>
        </w:tc>
        <w:tc>
          <w:tcPr>
            <w:tcW w:w="569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65D32A" w14:textId="77777777" w:rsidR="007F7551" w:rsidRDefault="00D22ACE">
            <w:pPr>
              <w:spacing w:line="360" w:lineRule="auto"/>
              <w:textAlignment w:val="top"/>
            </w:pPr>
            <w:r>
              <w:rPr>
                <w:rFonts w:hint="eastAsia"/>
              </w:rPr>
              <w:t>1</w:t>
            </w:r>
            <w:r>
              <w:rPr>
                <w:rFonts w:hint="eastAsia"/>
              </w:rPr>
              <w:t>、</w:t>
            </w:r>
            <w:r>
              <w:rPr>
                <w:rFonts w:hint="eastAsia"/>
              </w:rPr>
              <w:t>24</w:t>
            </w:r>
            <w:r>
              <w:rPr>
                <w:rFonts w:hint="eastAsia"/>
              </w:rPr>
              <w:t>个万兆光口，</w:t>
            </w:r>
            <w:r>
              <w:rPr>
                <w:rFonts w:hint="eastAsia"/>
              </w:rPr>
              <w:t>24</w:t>
            </w:r>
            <w:r>
              <w:rPr>
                <w:rFonts w:hint="eastAsia"/>
              </w:rPr>
              <w:t>个千兆电口，</w:t>
            </w:r>
            <w:r>
              <w:rPr>
                <w:rFonts w:hint="eastAsia"/>
              </w:rPr>
              <w:t>2</w:t>
            </w:r>
            <w:r>
              <w:rPr>
                <w:rFonts w:hint="eastAsia"/>
              </w:rPr>
              <w:t>个</w:t>
            </w:r>
            <w:r>
              <w:rPr>
                <w:rFonts w:hint="eastAsia"/>
              </w:rPr>
              <w:t>40GE QSFP+</w:t>
            </w:r>
            <w:r>
              <w:rPr>
                <w:rFonts w:hint="eastAsia"/>
              </w:rPr>
              <w:t>光口，包转发率≥</w:t>
            </w:r>
            <w:r>
              <w:rPr>
                <w:rFonts w:hint="eastAsia"/>
              </w:rPr>
              <w:t>1000Mpps</w:t>
            </w:r>
            <w:r>
              <w:rPr>
                <w:rFonts w:hint="eastAsia"/>
              </w:rPr>
              <w:t>，配置冗余电源。</w:t>
            </w:r>
          </w:p>
          <w:p w14:paraId="5662D6BC" w14:textId="77777777" w:rsidR="007F7551" w:rsidRDefault="00D22ACE">
            <w:pPr>
              <w:spacing w:line="360" w:lineRule="auto"/>
              <w:textAlignment w:val="top"/>
            </w:pPr>
            <w:r>
              <w:rPr>
                <w:rFonts w:hint="eastAsia"/>
              </w:rPr>
              <w:t>2</w:t>
            </w:r>
            <w:r>
              <w:rPr>
                <w:rFonts w:hint="eastAsia"/>
              </w:rPr>
              <w:t>、配置一条</w:t>
            </w:r>
            <w:r>
              <w:rPr>
                <w:rFonts w:hint="eastAsia"/>
              </w:rPr>
              <w:t>4</w:t>
            </w:r>
            <w:r>
              <w:t>0G</w:t>
            </w:r>
            <w:r>
              <w:rPr>
                <w:rFonts w:hint="eastAsia"/>
              </w:rPr>
              <w:t>的堆叠线缆，</w:t>
            </w:r>
            <w:r>
              <w:rPr>
                <w:rFonts w:hint="eastAsia"/>
              </w:rPr>
              <w:t>12</w:t>
            </w:r>
            <w:r>
              <w:rPr>
                <w:rFonts w:hint="eastAsia"/>
              </w:rPr>
              <w:t>个万兆多模光模块，</w:t>
            </w:r>
            <w:r>
              <w:rPr>
                <w:rFonts w:hint="eastAsia"/>
              </w:rPr>
              <w:t>12</w:t>
            </w:r>
            <w:r>
              <w:rPr>
                <w:rFonts w:hint="eastAsia"/>
              </w:rPr>
              <w:t>根多模光纤线。</w:t>
            </w:r>
          </w:p>
          <w:p w14:paraId="28D4DA64" w14:textId="77777777" w:rsidR="007F7551" w:rsidRDefault="00D22ACE">
            <w:pPr>
              <w:spacing w:line="360" w:lineRule="auto"/>
              <w:textAlignment w:val="top"/>
            </w:pPr>
            <w:r>
              <w:rPr>
                <w:rFonts w:hint="eastAsia"/>
              </w:rPr>
              <w:t>3</w:t>
            </w:r>
            <w:r>
              <w:rPr>
                <w:rFonts w:hint="eastAsia"/>
              </w:rPr>
              <w:t>、硬件质保</w:t>
            </w:r>
            <w:r>
              <w:rPr>
                <w:rFonts w:hint="eastAsia"/>
              </w:rPr>
              <w:t>3</w:t>
            </w:r>
            <w:r>
              <w:rPr>
                <w:rFonts w:hint="eastAsia"/>
              </w:rPr>
              <w:t>年，软件更新</w:t>
            </w:r>
            <w:r>
              <w:rPr>
                <w:rFonts w:hint="eastAsia"/>
              </w:rPr>
              <w:t>3</w:t>
            </w:r>
            <w:r>
              <w:rPr>
                <w:rFonts w:hint="eastAsia"/>
              </w:rPr>
              <w:t>年</w:t>
            </w:r>
            <w:r>
              <w:rPr>
                <w:rFonts w:asciiTheme="minorEastAsia" w:eastAsiaTheme="minorEastAsia" w:hAnsiTheme="minorEastAsia" w:cstheme="minorEastAsia" w:hint="eastAsia"/>
                <w:szCs w:val="21"/>
              </w:rPr>
              <w:t>。</w:t>
            </w:r>
          </w:p>
        </w:tc>
      </w:tr>
    </w:tbl>
    <w:p w14:paraId="6E7E3CE1" w14:textId="77777777" w:rsidR="007F7551" w:rsidRDefault="00D22ACE">
      <w:pPr>
        <w:spacing w:line="360" w:lineRule="auto"/>
        <w:ind w:firstLineChars="200" w:firstLine="480"/>
        <w:rPr>
          <w:rFonts w:ascii="宋体" w:hAnsi="宋体" w:cs="宋体"/>
          <w:color w:val="FF0000"/>
          <w:sz w:val="24"/>
        </w:rPr>
      </w:pPr>
      <w:r>
        <w:rPr>
          <w:rFonts w:ascii="宋体" w:hAnsi="宋体" w:cs="宋体" w:hint="eastAsia"/>
          <w:sz w:val="24"/>
        </w:rPr>
        <w:t>备注：以上产品所有授权，均注明授权给“青岛特殊钢铁有限公司”，设备的生产日期须</w:t>
      </w:r>
      <w:r>
        <w:rPr>
          <w:rFonts w:ascii="宋体" w:hAnsi="宋体" w:cs="宋体" w:hint="eastAsia"/>
          <w:sz w:val="24"/>
          <w:lang w:eastAsia="zh-Hans"/>
        </w:rPr>
        <w:t>在</w:t>
      </w:r>
      <w:r>
        <w:rPr>
          <w:rFonts w:ascii="宋体" w:hAnsi="宋体" w:cs="宋体" w:hint="eastAsia"/>
          <w:sz w:val="24"/>
        </w:rPr>
        <w:t>2023年11月之后。</w:t>
      </w:r>
    </w:p>
    <w:p w14:paraId="7BF27481" w14:textId="77777777" w:rsidR="007F7551" w:rsidRDefault="00D22ACE">
      <w:pPr>
        <w:spacing w:line="360" w:lineRule="auto"/>
        <w:ind w:firstLineChars="200" w:firstLine="482"/>
        <w:rPr>
          <w:rFonts w:ascii="宋体" w:hAnsi="宋体" w:cs="宋体"/>
          <w:b/>
          <w:bCs/>
          <w:sz w:val="24"/>
        </w:rPr>
      </w:pPr>
      <w:r>
        <w:rPr>
          <w:rFonts w:ascii="宋体" w:hAnsi="宋体" w:cs="宋体" w:hint="eastAsia"/>
          <w:b/>
          <w:bCs/>
          <w:sz w:val="24"/>
        </w:rPr>
        <w:t>3.3建设要求：</w:t>
      </w:r>
    </w:p>
    <w:p w14:paraId="1F6C60F1" w14:textId="77777777" w:rsidR="007F7551" w:rsidRDefault="00D22ACE">
      <w:pPr>
        <w:pStyle w:val="-"/>
        <w:spacing w:line="360" w:lineRule="auto"/>
        <w:ind w:firstLineChars="0" w:firstLine="481"/>
        <w:rPr>
          <w:rFonts w:ascii="宋体" w:eastAsia="宋体" w:hAnsi="宋体" w:cs="宋体"/>
          <w:sz w:val="24"/>
        </w:rPr>
      </w:pPr>
      <w:r>
        <w:rPr>
          <w:rFonts w:ascii="宋体" w:eastAsia="宋体" w:hAnsi="宋体" w:cs="宋体" w:hint="eastAsia"/>
          <w:sz w:val="24"/>
        </w:rPr>
        <w:t>3.3.1 应用标准和设计原则</w:t>
      </w:r>
    </w:p>
    <w:p w14:paraId="1BCFBC91" w14:textId="77777777" w:rsidR="007F7551" w:rsidRDefault="00D22ACE">
      <w:pPr>
        <w:spacing w:line="360" w:lineRule="auto"/>
        <w:ind w:left="420"/>
        <w:rPr>
          <w:rFonts w:ascii="宋体" w:hAnsi="宋体" w:cs="宋体"/>
          <w:sz w:val="24"/>
        </w:rPr>
      </w:pPr>
      <w:r>
        <w:rPr>
          <w:rFonts w:ascii="宋体" w:hAnsi="宋体" w:cs="宋体" w:hint="eastAsia"/>
          <w:sz w:val="24"/>
        </w:rPr>
        <w:t>《中华人民共和国网络安全法》</w:t>
      </w:r>
    </w:p>
    <w:p w14:paraId="0B81D74D" w14:textId="77777777" w:rsidR="007F7551" w:rsidRDefault="00D22ACE">
      <w:pPr>
        <w:spacing w:line="360" w:lineRule="auto"/>
        <w:ind w:left="420"/>
        <w:rPr>
          <w:rFonts w:ascii="宋体" w:hAnsi="宋体" w:cs="宋体"/>
          <w:sz w:val="24"/>
        </w:rPr>
      </w:pPr>
      <w:r>
        <w:rPr>
          <w:rFonts w:ascii="宋体" w:hAnsi="宋体" w:cs="宋体" w:hint="eastAsia"/>
          <w:sz w:val="24"/>
        </w:rPr>
        <w:t>《信息系统安全等级保护基本要求》（GB/T 22239-2008）；</w:t>
      </w:r>
    </w:p>
    <w:p w14:paraId="0F2D6989" w14:textId="77777777" w:rsidR="007F7551" w:rsidRDefault="00D22ACE">
      <w:pPr>
        <w:pStyle w:val="-"/>
        <w:spacing w:line="360" w:lineRule="auto"/>
        <w:ind w:firstLineChars="0" w:firstLine="481"/>
        <w:rPr>
          <w:rFonts w:ascii="宋体" w:eastAsia="宋体" w:hAnsi="宋体" w:cs="宋体"/>
          <w:sz w:val="24"/>
        </w:rPr>
      </w:pPr>
      <w:r>
        <w:rPr>
          <w:rFonts w:ascii="宋体" w:eastAsia="宋体" w:hAnsi="宋体" w:cs="宋体" w:hint="eastAsia"/>
          <w:sz w:val="24"/>
        </w:rPr>
        <w:t>3.3.2 实施内容要求</w:t>
      </w:r>
    </w:p>
    <w:p w14:paraId="5C3667F6" w14:textId="77777777" w:rsidR="007F7551" w:rsidRDefault="00D22ACE">
      <w:pPr>
        <w:numPr>
          <w:ilvl w:val="0"/>
          <w:numId w:val="3"/>
        </w:numPr>
        <w:spacing w:line="360" w:lineRule="auto"/>
        <w:ind w:left="5" w:firstLine="415"/>
        <w:rPr>
          <w:rFonts w:ascii="宋体" w:hAnsi="宋体" w:cs="宋体"/>
          <w:sz w:val="24"/>
        </w:rPr>
      </w:pPr>
      <w:r>
        <w:rPr>
          <w:rFonts w:ascii="宋体" w:hAnsi="宋体" w:cs="宋体" w:hint="eastAsia"/>
          <w:sz w:val="24"/>
        </w:rPr>
        <w:t>所有设备需配套提供相关连接线缆，网关设备连接不低于万兆；</w:t>
      </w:r>
    </w:p>
    <w:p w14:paraId="2E3F353D" w14:textId="77777777" w:rsidR="007F7551" w:rsidRDefault="00D22ACE">
      <w:pPr>
        <w:numPr>
          <w:ilvl w:val="0"/>
          <w:numId w:val="3"/>
        </w:numPr>
        <w:spacing w:line="360" w:lineRule="auto"/>
        <w:ind w:left="5" w:firstLine="415"/>
        <w:rPr>
          <w:rFonts w:ascii="宋体" w:hAnsi="宋体" w:cs="宋体"/>
          <w:sz w:val="24"/>
        </w:rPr>
      </w:pPr>
      <w:r>
        <w:rPr>
          <w:rFonts w:ascii="宋体" w:hAnsi="宋体" w:cs="宋体" w:hint="eastAsia"/>
          <w:sz w:val="24"/>
        </w:rPr>
        <w:t>所有设备按照要求安装到指定位置，完成设备加电运行、测试等；</w:t>
      </w:r>
    </w:p>
    <w:p w14:paraId="49EA3C14" w14:textId="77777777" w:rsidR="007F7551" w:rsidRDefault="00D22ACE">
      <w:pPr>
        <w:numPr>
          <w:ilvl w:val="0"/>
          <w:numId w:val="3"/>
        </w:numPr>
        <w:spacing w:line="360" w:lineRule="auto"/>
        <w:ind w:left="5" w:firstLine="415"/>
        <w:rPr>
          <w:rFonts w:ascii="宋体" w:hAnsi="宋体" w:cs="宋体"/>
          <w:sz w:val="24"/>
        </w:rPr>
      </w:pPr>
      <w:r>
        <w:rPr>
          <w:rFonts w:ascii="宋体" w:hAnsi="宋体" w:cs="宋体" w:hint="eastAsia"/>
          <w:sz w:val="24"/>
        </w:rPr>
        <w:t>设备调试前，须对原有环境进行专业的梳理，提供配置现状、配置规划、割接规划等完整的实施方案，经甲方确认后方可进行配置；</w:t>
      </w:r>
    </w:p>
    <w:p w14:paraId="3A0F99B7" w14:textId="77777777" w:rsidR="007F7551" w:rsidRDefault="00D22ACE">
      <w:pPr>
        <w:numPr>
          <w:ilvl w:val="0"/>
          <w:numId w:val="3"/>
        </w:numPr>
        <w:spacing w:line="360" w:lineRule="auto"/>
        <w:ind w:left="5" w:firstLine="415"/>
        <w:rPr>
          <w:rFonts w:ascii="宋体" w:hAnsi="宋体" w:cs="宋体"/>
          <w:sz w:val="24"/>
        </w:rPr>
      </w:pPr>
      <w:r>
        <w:rPr>
          <w:rFonts w:ascii="宋体" w:hAnsi="宋体" w:cs="宋体" w:hint="eastAsia"/>
          <w:sz w:val="24"/>
        </w:rPr>
        <w:t>配置完成后，须进行试运行，验证配置、性能、功能等是否满足实际需求，为后续正式割接提供基础保障；</w:t>
      </w:r>
    </w:p>
    <w:p w14:paraId="0388E224" w14:textId="77777777" w:rsidR="007F7551" w:rsidRDefault="00D22ACE">
      <w:pPr>
        <w:numPr>
          <w:ilvl w:val="0"/>
          <w:numId w:val="3"/>
        </w:numPr>
        <w:spacing w:line="360" w:lineRule="auto"/>
        <w:ind w:left="5" w:firstLine="415"/>
        <w:rPr>
          <w:rFonts w:ascii="宋体" w:hAnsi="宋体" w:cs="宋体"/>
          <w:sz w:val="24"/>
        </w:rPr>
      </w:pPr>
      <w:r>
        <w:rPr>
          <w:rFonts w:ascii="宋体" w:hAnsi="宋体" w:cs="宋体" w:hint="eastAsia"/>
          <w:sz w:val="24"/>
        </w:rPr>
        <w:t>正式割接前，须经甲方同意，在割接窗口时间内完成设备割接，不得影响日常生产办公业务；</w:t>
      </w:r>
    </w:p>
    <w:p w14:paraId="35583EB1" w14:textId="77777777" w:rsidR="007F7551" w:rsidRDefault="00D22ACE">
      <w:pPr>
        <w:numPr>
          <w:ilvl w:val="0"/>
          <w:numId w:val="3"/>
        </w:numPr>
        <w:spacing w:line="360" w:lineRule="auto"/>
        <w:ind w:left="5" w:firstLine="415"/>
        <w:rPr>
          <w:rFonts w:ascii="宋体" w:hAnsi="宋体" w:cs="宋体"/>
          <w:sz w:val="24"/>
        </w:rPr>
      </w:pPr>
      <w:r>
        <w:rPr>
          <w:rFonts w:ascii="宋体" w:hAnsi="宋体" w:cs="宋体" w:hint="eastAsia"/>
          <w:sz w:val="24"/>
        </w:rPr>
        <w:t>割接完成后，须按照甲方要求完成设备标签标识、线缆标签标识等，并对线缆进行标准化的困扎整理；</w:t>
      </w:r>
    </w:p>
    <w:p w14:paraId="1569EE4F" w14:textId="77777777" w:rsidR="007F7551" w:rsidRDefault="00D22ACE">
      <w:pPr>
        <w:numPr>
          <w:ilvl w:val="0"/>
          <w:numId w:val="3"/>
        </w:numPr>
        <w:spacing w:line="360" w:lineRule="auto"/>
        <w:ind w:left="5" w:firstLine="415"/>
        <w:rPr>
          <w:rFonts w:ascii="宋体" w:hAnsi="宋体" w:cs="宋体"/>
          <w:sz w:val="24"/>
          <w:szCs w:val="21"/>
        </w:rPr>
      </w:pPr>
      <w:r>
        <w:rPr>
          <w:rFonts w:ascii="宋体" w:hAnsi="宋体" w:cs="宋体" w:hint="eastAsia"/>
          <w:sz w:val="24"/>
        </w:rPr>
        <w:t>项目验收前，须对每台设备的配置、管理、维护等进行专业的培训，培训内容、时间、范围由甲方指定；</w:t>
      </w:r>
    </w:p>
    <w:p w14:paraId="1BE816A8" w14:textId="77777777" w:rsidR="007F7551" w:rsidRDefault="00D22ACE">
      <w:pPr>
        <w:numPr>
          <w:ilvl w:val="0"/>
          <w:numId w:val="3"/>
        </w:numPr>
        <w:spacing w:line="360" w:lineRule="auto"/>
        <w:ind w:left="5" w:firstLine="415"/>
        <w:rPr>
          <w:rFonts w:ascii="宋体" w:hAnsi="宋体" w:cs="宋体"/>
          <w:sz w:val="24"/>
        </w:rPr>
      </w:pPr>
      <w:r>
        <w:rPr>
          <w:rFonts w:ascii="宋体" w:hAnsi="宋体" w:cs="宋体" w:hint="eastAsia"/>
          <w:sz w:val="24"/>
        </w:rPr>
        <w:t>须提供完整准确的项目竣工资料，作为验收的依据。</w:t>
      </w:r>
    </w:p>
    <w:p w14:paraId="31B9E939" w14:textId="77777777" w:rsidR="007F7551" w:rsidRDefault="00D22ACE">
      <w:pPr>
        <w:spacing w:line="360" w:lineRule="auto"/>
        <w:ind w:firstLineChars="200" w:firstLine="482"/>
        <w:rPr>
          <w:rFonts w:ascii="宋体" w:hAnsi="宋体" w:cs="宋体"/>
          <w:b/>
          <w:bCs/>
          <w:sz w:val="24"/>
        </w:rPr>
      </w:pPr>
      <w:r>
        <w:rPr>
          <w:rFonts w:ascii="宋体" w:hAnsi="宋体" w:cs="宋体"/>
          <w:b/>
          <w:bCs/>
          <w:sz w:val="24"/>
        </w:rPr>
        <w:t>3.3设备清单</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228"/>
        <w:gridCol w:w="867"/>
        <w:gridCol w:w="756"/>
        <w:gridCol w:w="3253"/>
        <w:gridCol w:w="2376"/>
      </w:tblGrid>
      <w:tr w:rsidR="007F7551" w14:paraId="405D614F" w14:textId="77777777">
        <w:trPr>
          <w:trHeight w:val="408"/>
        </w:trPr>
        <w:tc>
          <w:tcPr>
            <w:tcW w:w="9200" w:type="dxa"/>
            <w:gridSpan w:val="6"/>
            <w:shd w:val="clear" w:color="auto" w:fill="auto"/>
            <w:vAlign w:val="center"/>
          </w:tcPr>
          <w:p w14:paraId="44350068" w14:textId="77777777" w:rsidR="007F7551" w:rsidRDefault="00D22ACE">
            <w:pPr>
              <w:spacing w:line="360" w:lineRule="auto"/>
              <w:jc w:val="center"/>
              <w:textAlignment w:val="top"/>
              <w:rPr>
                <w:rFonts w:ascii="宋体" w:hAnsi="宋体" w:cs="宋体"/>
                <w:sz w:val="24"/>
              </w:rPr>
            </w:pPr>
            <w:r>
              <w:rPr>
                <w:rFonts w:ascii="宋体" w:hAnsi="宋体" w:cs="宋体" w:hint="eastAsia"/>
                <w:sz w:val="24"/>
              </w:rPr>
              <w:t>信息安全提升项目清单</w:t>
            </w:r>
          </w:p>
        </w:tc>
      </w:tr>
      <w:tr w:rsidR="007F7551" w14:paraId="4026B257" w14:textId="77777777">
        <w:trPr>
          <w:trHeight w:val="618"/>
        </w:trPr>
        <w:tc>
          <w:tcPr>
            <w:tcW w:w="720" w:type="dxa"/>
            <w:shd w:val="clear" w:color="auto" w:fill="auto"/>
            <w:vAlign w:val="center"/>
          </w:tcPr>
          <w:p w14:paraId="596AF122" w14:textId="77777777" w:rsidR="007F7551" w:rsidRDefault="00D22ACE">
            <w:pPr>
              <w:spacing w:line="360" w:lineRule="auto"/>
              <w:jc w:val="center"/>
              <w:textAlignment w:val="center"/>
              <w:rPr>
                <w:rFonts w:ascii="宋体" w:hAnsi="宋体" w:cs="宋体"/>
                <w:color w:val="000000"/>
                <w:sz w:val="24"/>
                <w:lang w:bidi="ar"/>
              </w:rPr>
            </w:pPr>
            <w:r>
              <w:rPr>
                <w:rFonts w:ascii="宋体" w:hAnsi="宋体" w:cs="宋体" w:hint="eastAsia"/>
                <w:color w:val="000000"/>
                <w:sz w:val="24"/>
                <w:lang w:bidi="ar"/>
              </w:rPr>
              <w:t>序号</w:t>
            </w:r>
          </w:p>
        </w:tc>
        <w:tc>
          <w:tcPr>
            <w:tcW w:w="1228" w:type="dxa"/>
            <w:shd w:val="clear" w:color="auto" w:fill="auto"/>
            <w:vAlign w:val="center"/>
          </w:tcPr>
          <w:p w14:paraId="76B19298" w14:textId="77777777" w:rsidR="007F7551" w:rsidRDefault="00D22ACE">
            <w:pPr>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名称</w:t>
            </w:r>
          </w:p>
        </w:tc>
        <w:tc>
          <w:tcPr>
            <w:tcW w:w="867" w:type="dxa"/>
            <w:shd w:val="clear" w:color="auto" w:fill="auto"/>
            <w:vAlign w:val="center"/>
          </w:tcPr>
          <w:p w14:paraId="1551CAFB" w14:textId="77777777" w:rsidR="007F7551" w:rsidRDefault="00D22ACE">
            <w:pPr>
              <w:spacing w:line="360" w:lineRule="auto"/>
              <w:jc w:val="center"/>
              <w:textAlignment w:val="center"/>
              <w:rPr>
                <w:rFonts w:ascii="宋体" w:hAnsi="宋体" w:cs="宋体"/>
                <w:color w:val="000000"/>
                <w:sz w:val="24"/>
                <w:lang w:bidi="ar"/>
              </w:rPr>
            </w:pPr>
            <w:r>
              <w:rPr>
                <w:rFonts w:ascii="宋体" w:hAnsi="宋体" w:cs="宋体" w:hint="eastAsia"/>
                <w:color w:val="000000"/>
                <w:sz w:val="24"/>
                <w:lang w:bidi="ar"/>
              </w:rPr>
              <w:t>数量</w:t>
            </w:r>
          </w:p>
        </w:tc>
        <w:tc>
          <w:tcPr>
            <w:tcW w:w="756" w:type="dxa"/>
            <w:shd w:val="clear" w:color="auto" w:fill="auto"/>
            <w:vAlign w:val="center"/>
          </w:tcPr>
          <w:p w14:paraId="7DE4B91A" w14:textId="77777777" w:rsidR="007F7551" w:rsidRDefault="00D22ACE">
            <w:pPr>
              <w:tabs>
                <w:tab w:val="left" w:pos="301"/>
              </w:tabs>
              <w:spacing w:line="360" w:lineRule="auto"/>
              <w:jc w:val="center"/>
              <w:textAlignment w:val="center"/>
              <w:rPr>
                <w:rFonts w:ascii="宋体" w:hAnsi="宋体" w:cs="宋体"/>
                <w:color w:val="000000"/>
                <w:sz w:val="24"/>
                <w:lang w:bidi="ar"/>
              </w:rPr>
            </w:pPr>
            <w:r>
              <w:rPr>
                <w:rFonts w:ascii="宋体" w:hAnsi="宋体" w:cs="宋体" w:hint="eastAsia"/>
                <w:color w:val="000000"/>
                <w:sz w:val="24"/>
                <w:lang w:bidi="ar"/>
              </w:rPr>
              <w:t>单位</w:t>
            </w:r>
          </w:p>
        </w:tc>
        <w:tc>
          <w:tcPr>
            <w:tcW w:w="3253" w:type="dxa"/>
            <w:shd w:val="clear" w:color="auto" w:fill="auto"/>
            <w:vAlign w:val="center"/>
          </w:tcPr>
          <w:p w14:paraId="4A9E03F2" w14:textId="77777777" w:rsidR="007F7551" w:rsidRDefault="00D22ACE">
            <w:pPr>
              <w:spacing w:line="360" w:lineRule="auto"/>
              <w:textAlignment w:val="top"/>
              <w:rPr>
                <w:rFonts w:ascii="宋体" w:hAnsi="宋体" w:cs="宋体"/>
                <w:sz w:val="24"/>
              </w:rPr>
            </w:pPr>
            <w:r>
              <w:rPr>
                <w:rFonts w:ascii="宋体" w:hAnsi="宋体" w:cs="宋体" w:hint="eastAsia"/>
                <w:sz w:val="24"/>
              </w:rPr>
              <w:t>基本配置</w:t>
            </w:r>
          </w:p>
        </w:tc>
        <w:tc>
          <w:tcPr>
            <w:tcW w:w="2376" w:type="dxa"/>
            <w:shd w:val="clear" w:color="auto" w:fill="auto"/>
            <w:vAlign w:val="center"/>
          </w:tcPr>
          <w:p w14:paraId="2B0A2B2A" w14:textId="77777777" w:rsidR="007F7551" w:rsidRDefault="00D22ACE">
            <w:pPr>
              <w:spacing w:line="360" w:lineRule="auto"/>
              <w:textAlignment w:val="top"/>
              <w:rPr>
                <w:rFonts w:ascii="宋体" w:hAnsi="宋体" w:cs="宋体"/>
                <w:sz w:val="24"/>
                <w:highlight w:val="yellow"/>
              </w:rPr>
            </w:pPr>
            <w:r>
              <w:rPr>
                <w:rFonts w:ascii="宋体" w:hAnsi="宋体" w:cs="宋体" w:hint="eastAsia"/>
                <w:sz w:val="24"/>
              </w:rPr>
              <w:t>建议品牌</w:t>
            </w:r>
          </w:p>
        </w:tc>
      </w:tr>
      <w:tr w:rsidR="007F7551" w14:paraId="239EE3AF" w14:textId="77777777">
        <w:trPr>
          <w:trHeight w:val="118"/>
        </w:trPr>
        <w:tc>
          <w:tcPr>
            <w:tcW w:w="720" w:type="dxa"/>
            <w:shd w:val="clear" w:color="auto" w:fill="auto"/>
            <w:vAlign w:val="center"/>
          </w:tcPr>
          <w:p w14:paraId="27948368" w14:textId="77777777" w:rsidR="007F7551" w:rsidRDefault="00D22ACE">
            <w:pPr>
              <w:spacing w:line="360" w:lineRule="auto"/>
              <w:jc w:val="center"/>
              <w:textAlignment w:val="center"/>
              <w:rPr>
                <w:rFonts w:ascii="宋体" w:hAnsi="宋体" w:cs="宋体"/>
                <w:color w:val="000000"/>
                <w:sz w:val="24"/>
                <w:lang w:bidi="ar"/>
              </w:rPr>
            </w:pPr>
            <w:r>
              <w:rPr>
                <w:rFonts w:ascii="宋体" w:hAnsi="宋体" w:cs="宋体" w:hint="eastAsia"/>
                <w:color w:val="000000"/>
                <w:sz w:val="24"/>
                <w:lang w:bidi="ar"/>
              </w:rPr>
              <w:t>1</w:t>
            </w:r>
          </w:p>
        </w:tc>
        <w:tc>
          <w:tcPr>
            <w:tcW w:w="1228" w:type="dxa"/>
            <w:shd w:val="clear" w:color="auto" w:fill="auto"/>
            <w:vAlign w:val="center"/>
          </w:tcPr>
          <w:p w14:paraId="0781F16B" w14:textId="77777777" w:rsidR="007F7551" w:rsidRDefault="00D22ACE">
            <w:pPr>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零信任安全体系</w:t>
            </w:r>
          </w:p>
        </w:tc>
        <w:tc>
          <w:tcPr>
            <w:tcW w:w="867" w:type="dxa"/>
            <w:shd w:val="clear" w:color="auto" w:fill="auto"/>
            <w:vAlign w:val="center"/>
          </w:tcPr>
          <w:p w14:paraId="1F175809" w14:textId="77777777" w:rsidR="007F7551" w:rsidRDefault="00D22ACE">
            <w:pPr>
              <w:spacing w:line="360" w:lineRule="auto"/>
              <w:jc w:val="center"/>
              <w:textAlignment w:val="center"/>
              <w:rPr>
                <w:rFonts w:ascii="宋体" w:hAnsi="宋体" w:cs="宋体"/>
                <w:color w:val="000000"/>
                <w:sz w:val="24"/>
                <w:lang w:bidi="ar"/>
              </w:rPr>
            </w:pPr>
            <w:r>
              <w:rPr>
                <w:rFonts w:ascii="宋体" w:hAnsi="宋体" w:cs="宋体" w:hint="eastAsia"/>
                <w:color w:val="000000"/>
                <w:sz w:val="24"/>
                <w:lang w:bidi="ar"/>
              </w:rPr>
              <w:t>2</w:t>
            </w:r>
          </w:p>
        </w:tc>
        <w:tc>
          <w:tcPr>
            <w:tcW w:w="756" w:type="dxa"/>
            <w:shd w:val="clear" w:color="auto" w:fill="auto"/>
            <w:vAlign w:val="center"/>
          </w:tcPr>
          <w:p w14:paraId="5D9913A8" w14:textId="77777777" w:rsidR="007F7551" w:rsidRDefault="00D22ACE">
            <w:pPr>
              <w:tabs>
                <w:tab w:val="left" w:pos="301"/>
              </w:tabs>
              <w:spacing w:line="360" w:lineRule="auto"/>
              <w:jc w:val="center"/>
              <w:textAlignment w:val="center"/>
              <w:rPr>
                <w:rFonts w:ascii="宋体" w:hAnsi="宋体" w:cs="宋体"/>
                <w:color w:val="000000"/>
                <w:sz w:val="24"/>
                <w:lang w:bidi="ar"/>
              </w:rPr>
            </w:pPr>
            <w:r>
              <w:rPr>
                <w:rFonts w:ascii="宋体" w:hAnsi="宋体" w:cs="宋体" w:hint="eastAsia"/>
                <w:color w:val="000000"/>
                <w:sz w:val="24"/>
                <w:lang w:bidi="ar"/>
              </w:rPr>
              <w:t>套</w:t>
            </w:r>
          </w:p>
        </w:tc>
        <w:tc>
          <w:tcPr>
            <w:tcW w:w="3253" w:type="dxa"/>
            <w:shd w:val="clear" w:color="auto" w:fill="auto"/>
            <w:vAlign w:val="center"/>
          </w:tcPr>
          <w:p w14:paraId="5493EB52" w14:textId="77777777" w:rsidR="007F7551" w:rsidRDefault="00D22ACE">
            <w:pPr>
              <w:spacing w:line="360" w:lineRule="auto"/>
              <w:textAlignment w:val="top"/>
              <w:rPr>
                <w:rFonts w:ascii="宋体" w:hAnsi="宋体" w:cs="宋体"/>
                <w:sz w:val="24"/>
              </w:rPr>
            </w:pPr>
            <w:r>
              <w:rPr>
                <w:rFonts w:hint="eastAsia"/>
              </w:rPr>
              <w:t>详见</w:t>
            </w:r>
            <w:r>
              <w:rPr>
                <w:rFonts w:hint="eastAsia"/>
              </w:rPr>
              <w:t>3.2</w:t>
            </w:r>
            <w:r>
              <w:rPr>
                <w:rFonts w:hint="eastAsia"/>
              </w:rPr>
              <w:t>配置要求中的零信任安全体系</w:t>
            </w:r>
          </w:p>
        </w:tc>
        <w:tc>
          <w:tcPr>
            <w:tcW w:w="2376" w:type="dxa"/>
            <w:shd w:val="clear" w:color="auto" w:fill="auto"/>
            <w:vAlign w:val="center"/>
          </w:tcPr>
          <w:p w14:paraId="49B79A15" w14:textId="77777777" w:rsidR="007F7551" w:rsidRDefault="00D22ACE">
            <w:pPr>
              <w:spacing w:line="360" w:lineRule="auto"/>
              <w:textAlignment w:val="top"/>
            </w:pPr>
            <w:r>
              <w:rPr>
                <w:rFonts w:hint="eastAsia"/>
              </w:rPr>
              <w:t>深信服</w:t>
            </w:r>
          </w:p>
        </w:tc>
      </w:tr>
      <w:tr w:rsidR="007F7551" w14:paraId="4180244A" w14:textId="77777777">
        <w:trPr>
          <w:trHeight w:val="90"/>
        </w:trPr>
        <w:tc>
          <w:tcPr>
            <w:tcW w:w="720" w:type="dxa"/>
            <w:shd w:val="clear" w:color="auto" w:fill="auto"/>
            <w:vAlign w:val="center"/>
          </w:tcPr>
          <w:p w14:paraId="21917210" w14:textId="77777777" w:rsidR="007F7551" w:rsidRDefault="00D22ACE">
            <w:pPr>
              <w:spacing w:line="360" w:lineRule="auto"/>
              <w:jc w:val="center"/>
              <w:textAlignment w:val="center"/>
              <w:rPr>
                <w:rFonts w:ascii="宋体" w:hAnsi="宋体" w:cs="宋体"/>
                <w:color w:val="000000"/>
                <w:sz w:val="24"/>
                <w:lang w:bidi="ar"/>
              </w:rPr>
            </w:pPr>
            <w:r>
              <w:rPr>
                <w:rFonts w:ascii="宋体" w:hAnsi="宋体" w:cs="宋体" w:hint="eastAsia"/>
                <w:color w:val="000000"/>
                <w:sz w:val="24"/>
                <w:lang w:bidi="ar"/>
              </w:rPr>
              <w:t>2</w:t>
            </w:r>
          </w:p>
        </w:tc>
        <w:tc>
          <w:tcPr>
            <w:tcW w:w="1228" w:type="dxa"/>
            <w:shd w:val="clear" w:color="auto" w:fill="auto"/>
            <w:vAlign w:val="center"/>
          </w:tcPr>
          <w:p w14:paraId="63D1A035" w14:textId="77777777" w:rsidR="007F7551" w:rsidRDefault="00D22ACE">
            <w:pPr>
              <w:spacing w:line="360" w:lineRule="auto"/>
              <w:jc w:val="center"/>
              <w:textAlignment w:val="center"/>
              <w:rPr>
                <w:rFonts w:ascii="宋体" w:hAnsi="宋体" w:cs="宋体"/>
                <w:color w:val="000000"/>
                <w:kern w:val="0"/>
                <w:sz w:val="24"/>
                <w:lang w:bidi="ar"/>
              </w:rPr>
            </w:pPr>
            <w:r>
              <w:rPr>
                <w:rFonts w:ascii="宋体" w:hAnsi="宋体" w:cs="宋体" w:hint="eastAsia"/>
              </w:rPr>
              <w:t>D</w:t>
            </w:r>
            <w:r>
              <w:rPr>
                <w:rFonts w:ascii="宋体" w:hAnsi="宋体" w:cs="宋体"/>
              </w:rPr>
              <w:t>MZ</w:t>
            </w:r>
            <w:r>
              <w:rPr>
                <w:rFonts w:ascii="宋体" w:hAnsi="宋体" w:cs="宋体" w:hint="eastAsia"/>
              </w:rPr>
              <w:t>区</w:t>
            </w:r>
            <w:r>
              <w:rPr>
                <w:rFonts w:ascii="宋体" w:hAnsi="宋体" w:cs="宋体"/>
              </w:rPr>
              <w:t>WAF</w:t>
            </w:r>
            <w:r>
              <w:rPr>
                <w:rFonts w:ascii="宋体" w:hAnsi="宋体" w:cs="宋体" w:hint="eastAsia"/>
              </w:rPr>
              <w:t>防火墙</w:t>
            </w:r>
          </w:p>
        </w:tc>
        <w:tc>
          <w:tcPr>
            <w:tcW w:w="867" w:type="dxa"/>
            <w:shd w:val="clear" w:color="auto" w:fill="auto"/>
            <w:vAlign w:val="center"/>
          </w:tcPr>
          <w:p w14:paraId="7BFC0DA2" w14:textId="77777777" w:rsidR="007F7551" w:rsidRDefault="00D22ACE">
            <w:pPr>
              <w:spacing w:line="360" w:lineRule="auto"/>
              <w:jc w:val="center"/>
              <w:textAlignment w:val="center"/>
              <w:rPr>
                <w:rFonts w:ascii="宋体" w:hAnsi="宋体" w:cs="宋体"/>
                <w:color w:val="000000"/>
                <w:sz w:val="24"/>
                <w:lang w:bidi="ar"/>
              </w:rPr>
            </w:pPr>
            <w:r>
              <w:rPr>
                <w:rFonts w:ascii="宋体" w:hAnsi="宋体" w:cs="宋体" w:hint="eastAsia"/>
                <w:color w:val="000000"/>
                <w:sz w:val="24"/>
                <w:lang w:bidi="ar"/>
              </w:rPr>
              <w:t>2</w:t>
            </w:r>
          </w:p>
        </w:tc>
        <w:tc>
          <w:tcPr>
            <w:tcW w:w="756" w:type="dxa"/>
            <w:shd w:val="clear" w:color="auto" w:fill="auto"/>
            <w:vAlign w:val="center"/>
          </w:tcPr>
          <w:p w14:paraId="0FA3EDC6" w14:textId="77777777" w:rsidR="007F7551" w:rsidRDefault="00D22ACE">
            <w:pPr>
              <w:tabs>
                <w:tab w:val="left" w:pos="301"/>
              </w:tabs>
              <w:spacing w:line="360" w:lineRule="auto"/>
              <w:jc w:val="center"/>
              <w:textAlignment w:val="center"/>
              <w:rPr>
                <w:rFonts w:ascii="宋体" w:hAnsi="宋体" w:cs="宋体"/>
                <w:color w:val="000000"/>
                <w:sz w:val="24"/>
                <w:lang w:bidi="ar"/>
              </w:rPr>
            </w:pPr>
            <w:r>
              <w:rPr>
                <w:rFonts w:ascii="宋体" w:hAnsi="宋体" w:cs="宋体" w:hint="eastAsia"/>
                <w:color w:val="000000"/>
                <w:sz w:val="24"/>
                <w:lang w:bidi="ar"/>
              </w:rPr>
              <w:t>台</w:t>
            </w:r>
          </w:p>
        </w:tc>
        <w:tc>
          <w:tcPr>
            <w:tcW w:w="3253" w:type="dxa"/>
            <w:shd w:val="clear" w:color="auto" w:fill="auto"/>
            <w:vAlign w:val="center"/>
          </w:tcPr>
          <w:p w14:paraId="1EE58A64" w14:textId="77777777" w:rsidR="007F7551" w:rsidRDefault="00D22ACE">
            <w:pPr>
              <w:spacing w:line="360" w:lineRule="auto"/>
              <w:textAlignment w:val="top"/>
              <w:rPr>
                <w:lang w:eastAsia="zh-Hans"/>
              </w:rPr>
            </w:pPr>
            <w:r>
              <w:rPr>
                <w:rFonts w:hint="eastAsia"/>
              </w:rPr>
              <w:t>详见</w:t>
            </w:r>
            <w:r>
              <w:rPr>
                <w:rFonts w:hint="eastAsia"/>
              </w:rPr>
              <w:t>3.2</w:t>
            </w:r>
            <w:r>
              <w:rPr>
                <w:rFonts w:hint="eastAsia"/>
              </w:rPr>
              <w:t>配置要求中的</w:t>
            </w:r>
            <w:r>
              <w:rPr>
                <w:rFonts w:ascii="宋体" w:hAnsi="宋体" w:cs="宋体" w:hint="eastAsia"/>
              </w:rPr>
              <w:t>D</w:t>
            </w:r>
            <w:r>
              <w:rPr>
                <w:rFonts w:ascii="宋体" w:hAnsi="宋体" w:cs="宋体"/>
              </w:rPr>
              <w:t>MZ</w:t>
            </w:r>
            <w:r>
              <w:rPr>
                <w:rFonts w:ascii="宋体" w:hAnsi="宋体" w:cs="宋体" w:hint="eastAsia"/>
              </w:rPr>
              <w:t>区</w:t>
            </w:r>
            <w:r>
              <w:rPr>
                <w:rFonts w:ascii="宋体" w:hAnsi="宋体" w:cs="宋体"/>
              </w:rPr>
              <w:t>WAF</w:t>
            </w:r>
            <w:r>
              <w:rPr>
                <w:rFonts w:ascii="宋体" w:hAnsi="宋体" w:cs="宋体" w:hint="eastAsia"/>
              </w:rPr>
              <w:t>防火墙</w:t>
            </w:r>
          </w:p>
        </w:tc>
        <w:tc>
          <w:tcPr>
            <w:tcW w:w="2376" w:type="dxa"/>
            <w:shd w:val="clear" w:color="auto" w:fill="auto"/>
            <w:vAlign w:val="center"/>
          </w:tcPr>
          <w:p w14:paraId="66FAE06A" w14:textId="77777777" w:rsidR="007F7551" w:rsidRDefault="00D22ACE">
            <w:pPr>
              <w:spacing w:line="360" w:lineRule="auto"/>
              <w:textAlignment w:val="top"/>
            </w:pPr>
            <w:r>
              <w:rPr>
                <w:rFonts w:hint="eastAsia"/>
              </w:rPr>
              <w:t>深信服、天融信、网御星云</w:t>
            </w:r>
          </w:p>
        </w:tc>
      </w:tr>
      <w:tr w:rsidR="007F7551" w14:paraId="4AD348CB" w14:textId="77777777">
        <w:trPr>
          <w:trHeight w:val="90"/>
        </w:trPr>
        <w:tc>
          <w:tcPr>
            <w:tcW w:w="720" w:type="dxa"/>
            <w:shd w:val="clear" w:color="auto" w:fill="auto"/>
            <w:vAlign w:val="center"/>
          </w:tcPr>
          <w:p w14:paraId="6BFD064B" w14:textId="77777777" w:rsidR="007F7551" w:rsidRDefault="00D22ACE">
            <w:pPr>
              <w:spacing w:line="360" w:lineRule="auto"/>
              <w:jc w:val="center"/>
              <w:textAlignment w:val="center"/>
              <w:rPr>
                <w:rFonts w:ascii="宋体" w:hAnsi="宋体" w:cs="宋体"/>
                <w:color w:val="000000"/>
                <w:sz w:val="24"/>
                <w:lang w:bidi="ar"/>
              </w:rPr>
            </w:pPr>
            <w:r>
              <w:rPr>
                <w:rFonts w:ascii="宋体" w:hAnsi="宋体" w:cs="宋体" w:hint="eastAsia"/>
                <w:color w:val="000000"/>
                <w:sz w:val="24"/>
                <w:lang w:bidi="ar"/>
              </w:rPr>
              <w:t>3</w:t>
            </w:r>
          </w:p>
        </w:tc>
        <w:tc>
          <w:tcPr>
            <w:tcW w:w="1228" w:type="dxa"/>
            <w:shd w:val="clear" w:color="auto" w:fill="auto"/>
            <w:vAlign w:val="center"/>
          </w:tcPr>
          <w:p w14:paraId="64E75C29" w14:textId="77777777" w:rsidR="007F7551" w:rsidRDefault="00D22ACE">
            <w:pPr>
              <w:spacing w:line="360" w:lineRule="auto"/>
              <w:jc w:val="center"/>
              <w:textAlignment w:val="center"/>
              <w:rPr>
                <w:rFonts w:ascii="宋体" w:hAnsi="宋体" w:cs="宋体"/>
                <w:color w:val="000000"/>
                <w:kern w:val="0"/>
                <w:sz w:val="24"/>
                <w:lang w:bidi="ar"/>
              </w:rPr>
            </w:pPr>
            <w:r>
              <w:rPr>
                <w:rFonts w:ascii="宋体" w:hAnsi="宋体" w:cs="宋体" w:hint="eastAsia"/>
              </w:rPr>
              <w:t>D</w:t>
            </w:r>
            <w:r>
              <w:rPr>
                <w:rFonts w:ascii="宋体" w:hAnsi="宋体" w:cs="宋体"/>
              </w:rPr>
              <w:t>MZ</w:t>
            </w:r>
            <w:r>
              <w:rPr>
                <w:rFonts w:ascii="宋体" w:hAnsi="宋体" w:cs="宋体" w:hint="eastAsia"/>
              </w:rPr>
              <w:t>区入侵防御</w:t>
            </w:r>
          </w:p>
        </w:tc>
        <w:tc>
          <w:tcPr>
            <w:tcW w:w="867" w:type="dxa"/>
            <w:shd w:val="clear" w:color="auto" w:fill="auto"/>
            <w:vAlign w:val="center"/>
          </w:tcPr>
          <w:p w14:paraId="1AC786E9" w14:textId="77777777" w:rsidR="007F7551" w:rsidRDefault="00D22ACE">
            <w:pPr>
              <w:spacing w:line="360" w:lineRule="auto"/>
              <w:jc w:val="center"/>
              <w:textAlignment w:val="center"/>
              <w:rPr>
                <w:rFonts w:ascii="宋体" w:hAnsi="宋体" w:cs="宋体"/>
                <w:color w:val="000000"/>
                <w:sz w:val="24"/>
                <w:lang w:bidi="ar"/>
              </w:rPr>
            </w:pPr>
            <w:r>
              <w:rPr>
                <w:rFonts w:ascii="宋体" w:hAnsi="宋体" w:cs="宋体" w:hint="eastAsia"/>
                <w:color w:val="000000"/>
                <w:sz w:val="24"/>
                <w:lang w:bidi="ar"/>
              </w:rPr>
              <w:t>2</w:t>
            </w:r>
          </w:p>
        </w:tc>
        <w:tc>
          <w:tcPr>
            <w:tcW w:w="756" w:type="dxa"/>
            <w:shd w:val="clear" w:color="auto" w:fill="auto"/>
            <w:vAlign w:val="center"/>
          </w:tcPr>
          <w:p w14:paraId="738F4F57" w14:textId="77777777" w:rsidR="007F7551" w:rsidRDefault="00D22ACE">
            <w:pPr>
              <w:tabs>
                <w:tab w:val="left" w:pos="301"/>
              </w:tabs>
              <w:spacing w:line="360" w:lineRule="auto"/>
              <w:jc w:val="center"/>
              <w:textAlignment w:val="center"/>
              <w:rPr>
                <w:rFonts w:ascii="宋体" w:hAnsi="宋体" w:cs="宋体"/>
                <w:color w:val="000000"/>
                <w:sz w:val="24"/>
                <w:lang w:bidi="ar"/>
              </w:rPr>
            </w:pPr>
            <w:r>
              <w:rPr>
                <w:rFonts w:ascii="宋体" w:hAnsi="宋体" w:cs="宋体" w:hint="eastAsia"/>
                <w:color w:val="000000"/>
                <w:sz w:val="24"/>
                <w:lang w:bidi="ar"/>
              </w:rPr>
              <w:t>台</w:t>
            </w:r>
          </w:p>
        </w:tc>
        <w:tc>
          <w:tcPr>
            <w:tcW w:w="3253" w:type="dxa"/>
            <w:shd w:val="clear" w:color="auto" w:fill="auto"/>
            <w:vAlign w:val="center"/>
          </w:tcPr>
          <w:p w14:paraId="5BE3AD5F" w14:textId="77777777" w:rsidR="007F7551" w:rsidRDefault="00D22ACE">
            <w:pPr>
              <w:spacing w:line="360" w:lineRule="auto"/>
              <w:textAlignment w:val="top"/>
            </w:pPr>
            <w:r>
              <w:rPr>
                <w:rFonts w:hint="eastAsia"/>
              </w:rPr>
              <w:t>详见</w:t>
            </w:r>
            <w:r>
              <w:rPr>
                <w:rFonts w:hint="eastAsia"/>
              </w:rPr>
              <w:t>3.2</w:t>
            </w:r>
            <w:r>
              <w:rPr>
                <w:rFonts w:hint="eastAsia"/>
              </w:rPr>
              <w:t>配置要求中的</w:t>
            </w:r>
            <w:r>
              <w:rPr>
                <w:rFonts w:hint="eastAsia"/>
              </w:rPr>
              <w:t>D</w:t>
            </w:r>
            <w:r>
              <w:t>MZ</w:t>
            </w:r>
            <w:r>
              <w:rPr>
                <w:rFonts w:hint="eastAsia"/>
              </w:rPr>
              <w:t>区入侵防御</w:t>
            </w:r>
          </w:p>
        </w:tc>
        <w:tc>
          <w:tcPr>
            <w:tcW w:w="2376" w:type="dxa"/>
            <w:shd w:val="clear" w:color="auto" w:fill="auto"/>
            <w:vAlign w:val="center"/>
          </w:tcPr>
          <w:p w14:paraId="487EFD96" w14:textId="77777777" w:rsidR="007F7551" w:rsidRDefault="00D22ACE">
            <w:pPr>
              <w:spacing w:line="360" w:lineRule="auto"/>
              <w:textAlignment w:val="top"/>
            </w:pPr>
            <w:r>
              <w:rPr>
                <w:rFonts w:hint="eastAsia"/>
              </w:rPr>
              <w:t>深信服、天融信、网御星云</w:t>
            </w:r>
          </w:p>
        </w:tc>
      </w:tr>
      <w:tr w:rsidR="007F7551" w14:paraId="5112A97C" w14:textId="77777777">
        <w:trPr>
          <w:trHeight w:val="90"/>
        </w:trPr>
        <w:tc>
          <w:tcPr>
            <w:tcW w:w="720" w:type="dxa"/>
            <w:shd w:val="clear" w:color="auto" w:fill="auto"/>
            <w:vAlign w:val="center"/>
          </w:tcPr>
          <w:p w14:paraId="269C83C4" w14:textId="77777777" w:rsidR="007F7551" w:rsidRDefault="00D22ACE">
            <w:pPr>
              <w:spacing w:line="360" w:lineRule="auto"/>
              <w:jc w:val="center"/>
              <w:textAlignment w:val="center"/>
              <w:rPr>
                <w:rFonts w:ascii="宋体" w:hAnsi="宋体" w:cs="宋体"/>
                <w:color w:val="000000"/>
                <w:sz w:val="24"/>
                <w:lang w:bidi="ar"/>
              </w:rPr>
            </w:pPr>
            <w:r>
              <w:rPr>
                <w:rFonts w:ascii="宋体" w:hAnsi="宋体" w:cs="宋体" w:hint="eastAsia"/>
                <w:color w:val="000000"/>
                <w:sz w:val="24"/>
                <w:lang w:bidi="ar"/>
              </w:rPr>
              <w:t>4</w:t>
            </w:r>
          </w:p>
        </w:tc>
        <w:tc>
          <w:tcPr>
            <w:tcW w:w="1228" w:type="dxa"/>
            <w:shd w:val="clear" w:color="auto" w:fill="auto"/>
            <w:vAlign w:val="center"/>
          </w:tcPr>
          <w:p w14:paraId="5D77BEE2" w14:textId="77777777" w:rsidR="007F7551" w:rsidRDefault="00D22ACE">
            <w:pPr>
              <w:spacing w:line="360" w:lineRule="auto"/>
              <w:jc w:val="center"/>
              <w:textAlignment w:val="center"/>
              <w:rPr>
                <w:rFonts w:ascii="宋体" w:hAnsi="宋体" w:cs="宋体"/>
              </w:rPr>
            </w:pPr>
            <w:r>
              <w:rPr>
                <w:rFonts w:ascii="宋体" w:hAnsi="宋体" w:cs="宋体" w:hint="eastAsia"/>
              </w:rPr>
              <w:t>D</w:t>
            </w:r>
            <w:r>
              <w:rPr>
                <w:rFonts w:ascii="宋体" w:hAnsi="宋体" w:cs="宋体"/>
              </w:rPr>
              <w:t>MZ</w:t>
            </w:r>
            <w:r>
              <w:rPr>
                <w:rFonts w:ascii="宋体" w:hAnsi="宋体" w:cs="宋体" w:hint="eastAsia"/>
              </w:rPr>
              <w:t>区超融合</w:t>
            </w:r>
          </w:p>
        </w:tc>
        <w:tc>
          <w:tcPr>
            <w:tcW w:w="867" w:type="dxa"/>
            <w:shd w:val="clear" w:color="auto" w:fill="auto"/>
            <w:vAlign w:val="center"/>
          </w:tcPr>
          <w:p w14:paraId="55E2C548" w14:textId="77777777" w:rsidR="007F7551" w:rsidRDefault="00D22ACE">
            <w:pPr>
              <w:spacing w:line="360" w:lineRule="auto"/>
              <w:jc w:val="center"/>
              <w:textAlignment w:val="center"/>
              <w:rPr>
                <w:rFonts w:ascii="宋体" w:hAnsi="宋体" w:cs="宋体"/>
                <w:color w:val="000000"/>
                <w:sz w:val="24"/>
                <w:lang w:bidi="ar"/>
              </w:rPr>
            </w:pPr>
            <w:r>
              <w:rPr>
                <w:rFonts w:ascii="宋体" w:hAnsi="宋体" w:cs="宋体" w:hint="eastAsia"/>
                <w:color w:val="000000"/>
                <w:sz w:val="24"/>
                <w:lang w:bidi="ar"/>
              </w:rPr>
              <w:t>3</w:t>
            </w:r>
          </w:p>
        </w:tc>
        <w:tc>
          <w:tcPr>
            <w:tcW w:w="756" w:type="dxa"/>
            <w:shd w:val="clear" w:color="auto" w:fill="auto"/>
            <w:vAlign w:val="center"/>
          </w:tcPr>
          <w:p w14:paraId="77B74B8C" w14:textId="77777777" w:rsidR="007F7551" w:rsidRDefault="00D22ACE">
            <w:pPr>
              <w:tabs>
                <w:tab w:val="left" w:pos="301"/>
              </w:tabs>
              <w:spacing w:line="360" w:lineRule="auto"/>
              <w:jc w:val="center"/>
              <w:textAlignment w:val="center"/>
              <w:rPr>
                <w:rFonts w:ascii="宋体" w:hAnsi="宋体" w:cs="宋体"/>
                <w:color w:val="000000"/>
                <w:sz w:val="24"/>
                <w:lang w:bidi="ar"/>
              </w:rPr>
            </w:pPr>
            <w:r>
              <w:rPr>
                <w:rFonts w:ascii="宋体" w:hAnsi="宋体" w:cs="宋体" w:hint="eastAsia"/>
                <w:color w:val="000000"/>
                <w:sz w:val="24"/>
                <w:lang w:bidi="ar"/>
              </w:rPr>
              <w:t>台</w:t>
            </w:r>
          </w:p>
        </w:tc>
        <w:tc>
          <w:tcPr>
            <w:tcW w:w="3253" w:type="dxa"/>
            <w:shd w:val="clear" w:color="auto" w:fill="auto"/>
            <w:vAlign w:val="center"/>
          </w:tcPr>
          <w:p w14:paraId="4DDA2562" w14:textId="77777777" w:rsidR="007F7551" w:rsidRDefault="00D22ACE">
            <w:pPr>
              <w:spacing w:line="360" w:lineRule="auto"/>
              <w:textAlignment w:val="top"/>
            </w:pPr>
            <w:r>
              <w:rPr>
                <w:rFonts w:hint="eastAsia"/>
              </w:rPr>
              <w:t>详见</w:t>
            </w:r>
            <w:r>
              <w:rPr>
                <w:rFonts w:hint="eastAsia"/>
              </w:rPr>
              <w:t>3.2</w:t>
            </w:r>
            <w:r>
              <w:rPr>
                <w:rFonts w:hint="eastAsia"/>
              </w:rPr>
              <w:t>配置要求中的</w:t>
            </w:r>
            <w:r>
              <w:rPr>
                <w:rFonts w:hint="eastAsia"/>
              </w:rPr>
              <w:t>D</w:t>
            </w:r>
            <w:r>
              <w:t>MZ</w:t>
            </w:r>
            <w:r>
              <w:rPr>
                <w:rFonts w:hint="eastAsia"/>
              </w:rPr>
              <w:t>区超融合</w:t>
            </w:r>
          </w:p>
        </w:tc>
        <w:tc>
          <w:tcPr>
            <w:tcW w:w="2376" w:type="dxa"/>
            <w:shd w:val="clear" w:color="auto" w:fill="auto"/>
            <w:vAlign w:val="center"/>
          </w:tcPr>
          <w:p w14:paraId="44D8ED41" w14:textId="77777777" w:rsidR="007F7551" w:rsidRDefault="00D22ACE">
            <w:pPr>
              <w:spacing w:line="360" w:lineRule="auto"/>
              <w:textAlignment w:val="top"/>
            </w:pPr>
            <w:r>
              <w:rPr>
                <w:rFonts w:hint="eastAsia"/>
              </w:rPr>
              <w:t>青云、星辰天合、深信服</w:t>
            </w:r>
          </w:p>
        </w:tc>
      </w:tr>
      <w:tr w:rsidR="007F7551" w14:paraId="4E3AA113" w14:textId="77777777">
        <w:trPr>
          <w:trHeight w:val="90"/>
        </w:trPr>
        <w:tc>
          <w:tcPr>
            <w:tcW w:w="720" w:type="dxa"/>
            <w:shd w:val="clear" w:color="auto" w:fill="auto"/>
            <w:vAlign w:val="center"/>
          </w:tcPr>
          <w:p w14:paraId="53FCCFD7" w14:textId="77777777" w:rsidR="007F7551" w:rsidRDefault="00D22ACE">
            <w:pPr>
              <w:spacing w:line="360" w:lineRule="auto"/>
              <w:jc w:val="center"/>
              <w:textAlignment w:val="center"/>
              <w:rPr>
                <w:rFonts w:ascii="宋体" w:hAnsi="宋体" w:cs="宋体"/>
                <w:color w:val="000000"/>
                <w:sz w:val="24"/>
                <w:lang w:bidi="ar"/>
              </w:rPr>
            </w:pPr>
            <w:r>
              <w:rPr>
                <w:rFonts w:ascii="宋体" w:hAnsi="宋体" w:cs="宋体" w:hint="eastAsia"/>
                <w:color w:val="000000"/>
                <w:sz w:val="24"/>
                <w:lang w:bidi="ar"/>
              </w:rPr>
              <w:t>5</w:t>
            </w:r>
          </w:p>
        </w:tc>
        <w:tc>
          <w:tcPr>
            <w:tcW w:w="1228" w:type="dxa"/>
            <w:shd w:val="clear" w:color="auto" w:fill="auto"/>
            <w:vAlign w:val="center"/>
          </w:tcPr>
          <w:p w14:paraId="24BE441F" w14:textId="77777777" w:rsidR="007F7551" w:rsidRDefault="00D22ACE">
            <w:pPr>
              <w:spacing w:line="360" w:lineRule="auto"/>
              <w:jc w:val="center"/>
              <w:textAlignment w:val="center"/>
              <w:rPr>
                <w:rFonts w:ascii="宋体" w:hAnsi="宋体" w:cs="宋体"/>
              </w:rPr>
            </w:pPr>
            <w:r>
              <w:rPr>
                <w:rFonts w:ascii="宋体" w:hAnsi="宋体" w:cs="宋体" w:hint="eastAsia"/>
              </w:rPr>
              <w:t>D</w:t>
            </w:r>
            <w:r>
              <w:rPr>
                <w:rFonts w:ascii="宋体" w:hAnsi="宋体" w:cs="宋体"/>
              </w:rPr>
              <w:t>MZ</w:t>
            </w:r>
            <w:r>
              <w:rPr>
                <w:rFonts w:ascii="宋体" w:hAnsi="宋体" w:cs="宋体" w:hint="eastAsia"/>
              </w:rPr>
              <w:t>区汇聚交换机</w:t>
            </w:r>
          </w:p>
        </w:tc>
        <w:tc>
          <w:tcPr>
            <w:tcW w:w="867" w:type="dxa"/>
            <w:shd w:val="clear" w:color="auto" w:fill="auto"/>
            <w:vAlign w:val="center"/>
          </w:tcPr>
          <w:p w14:paraId="32482B02" w14:textId="77777777" w:rsidR="007F7551" w:rsidRDefault="00D22ACE">
            <w:pPr>
              <w:spacing w:line="360" w:lineRule="auto"/>
              <w:jc w:val="center"/>
              <w:textAlignment w:val="center"/>
              <w:rPr>
                <w:rFonts w:ascii="宋体" w:hAnsi="宋体" w:cs="宋体"/>
                <w:color w:val="000000"/>
                <w:sz w:val="24"/>
                <w:lang w:bidi="ar"/>
              </w:rPr>
            </w:pPr>
            <w:r>
              <w:rPr>
                <w:rFonts w:ascii="宋体" w:hAnsi="宋体" w:cs="宋体" w:hint="eastAsia"/>
                <w:color w:val="000000"/>
                <w:sz w:val="24"/>
                <w:lang w:bidi="ar"/>
              </w:rPr>
              <w:t>2</w:t>
            </w:r>
          </w:p>
        </w:tc>
        <w:tc>
          <w:tcPr>
            <w:tcW w:w="756" w:type="dxa"/>
            <w:shd w:val="clear" w:color="auto" w:fill="auto"/>
            <w:vAlign w:val="center"/>
          </w:tcPr>
          <w:p w14:paraId="15A6CC16" w14:textId="77777777" w:rsidR="007F7551" w:rsidRDefault="00D22ACE">
            <w:pPr>
              <w:tabs>
                <w:tab w:val="left" w:pos="301"/>
              </w:tabs>
              <w:spacing w:line="360" w:lineRule="auto"/>
              <w:jc w:val="center"/>
              <w:textAlignment w:val="center"/>
              <w:rPr>
                <w:rFonts w:ascii="宋体" w:hAnsi="宋体" w:cs="宋体"/>
                <w:color w:val="000000"/>
                <w:sz w:val="24"/>
                <w:lang w:bidi="ar"/>
              </w:rPr>
            </w:pPr>
            <w:r>
              <w:rPr>
                <w:rFonts w:ascii="宋体" w:hAnsi="宋体" w:cs="宋体" w:hint="eastAsia"/>
                <w:color w:val="000000"/>
                <w:sz w:val="24"/>
                <w:lang w:bidi="ar"/>
              </w:rPr>
              <w:t>台</w:t>
            </w:r>
          </w:p>
        </w:tc>
        <w:tc>
          <w:tcPr>
            <w:tcW w:w="3253" w:type="dxa"/>
            <w:shd w:val="clear" w:color="auto" w:fill="auto"/>
            <w:vAlign w:val="center"/>
          </w:tcPr>
          <w:p w14:paraId="3AF03219" w14:textId="77777777" w:rsidR="007F7551" w:rsidRDefault="00D22ACE">
            <w:pPr>
              <w:spacing w:line="360" w:lineRule="auto"/>
              <w:textAlignment w:val="top"/>
            </w:pPr>
            <w:r>
              <w:rPr>
                <w:rFonts w:hint="eastAsia"/>
              </w:rPr>
              <w:t>详见</w:t>
            </w:r>
            <w:r>
              <w:rPr>
                <w:rFonts w:hint="eastAsia"/>
              </w:rPr>
              <w:t>3.2</w:t>
            </w:r>
            <w:r>
              <w:rPr>
                <w:rFonts w:hint="eastAsia"/>
              </w:rPr>
              <w:t>配置要求中的</w:t>
            </w:r>
            <w:r>
              <w:rPr>
                <w:rFonts w:hint="eastAsia"/>
              </w:rPr>
              <w:t>DMZ</w:t>
            </w:r>
            <w:r>
              <w:rPr>
                <w:rFonts w:hint="eastAsia"/>
              </w:rPr>
              <w:t>区汇聚交换机</w:t>
            </w:r>
          </w:p>
        </w:tc>
        <w:tc>
          <w:tcPr>
            <w:tcW w:w="2376" w:type="dxa"/>
            <w:shd w:val="clear" w:color="auto" w:fill="auto"/>
            <w:vAlign w:val="center"/>
          </w:tcPr>
          <w:p w14:paraId="2BBEB536" w14:textId="77777777" w:rsidR="007F7551" w:rsidRDefault="00D22ACE">
            <w:pPr>
              <w:spacing w:line="360" w:lineRule="auto"/>
              <w:textAlignment w:val="top"/>
            </w:pPr>
            <w:r>
              <w:rPr>
                <w:rFonts w:hint="eastAsia"/>
              </w:rPr>
              <w:t>华为</w:t>
            </w:r>
            <w:r>
              <w:rPr>
                <w:rFonts w:hint="eastAsia"/>
              </w:rPr>
              <w:t xml:space="preserve"> </w:t>
            </w:r>
            <w:r>
              <w:rPr>
                <w:rFonts w:hint="eastAsia"/>
              </w:rPr>
              <w:t>、锐捷、信锐、</w:t>
            </w:r>
            <w:r>
              <w:rPr>
                <w:rFonts w:hint="eastAsia"/>
              </w:rPr>
              <w:t>H3C</w:t>
            </w:r>
          </w:p>
        </w:tc>
      </w:tr>
    </w:tbl>
    <w:p w14:paraId="3A42222E" w14:textId="77777777" w:rsidR="007F7551" w:rsidRDefault="00D22ACE">
      <w:pPr>
        <w:pStyle w:val="1"/>
        <w:tabs>
          <w:tab w:val="clear" w:pos="2520"/>
          <w:tab w:val="left" w:pos="426"/>
        </w:tabs>
        <w:spacing w:before="0" w:after="0" w:line="360" w:lineRule="auto"/>
        <w:ind w:firstLineChars="200" w:firstLine="482"/>
        <w:rPr>
          <w:rFonts w:ascii="宋体" w:eastAsia="宋体" w:hAnsi="宋体" w:cs="宋体"/>
          <w:sz w:val="24"/>
          <w:szCs w:val="24"/>
        </w:rPr>
      </w:pPr>
      <w:bookmarkStart w:id="5" w:name="_Toc408825004"/>
      <w:r>
        <w:rPr>
          <w:rFonts w:ascii="宋体" w:eastAsia="宋体" w:hAnsi="宋体" w:cs="宋体"/>
          <w:sz w:val="24"/>
          <w:szCs w:val="24"/>
        </w:rPr>
        <w:t>4</w:t>
      </w:r>
      <w:r>
        <w:rPr>
          <w:rFonts w:ascii="宋体" w:eastAsia="宋体" w:hAnsi="宋体" w:cs="宋体" w:hint="eastAsia"/>
          <w:sz w:val="24"/>
          <w:szCs w:val="24"/>
        </w:rPr>
        <w:t>、技术资料及交付进度</w:t>
      </w:r>
      <w:bookmarkEnd w:id="5"/>
    </w:p>
    <w:p w14:paraId="1626151B" w14:textId="77777777" w:rsidR="007F7551" w:rsidRDefault="00D22ACE">
      <w:pPr>
        <w:spacing w:line="360" w:lineRule="auto"/>
        <w:ind w:firstLineChars="200" w:firstLine="480"/>
        <w:rPr>
          <w:rFonts w:ascii="宋体" w:hAnsi="宋体" w:cs="宋体"/>
          <w:sz w:val="24"/>
        </w:rPr>
      </w:pPr>
      <w:r>
        <w:rPr>
          <w:rFonts w:ascii="宋体" w:hAnsi="宋体" w:cs="宋体"/>
          <w:sz w:val="24"/>
        </w:rPr>
        <w:t>4</w:t>
      </w:r>
      <w:r>
        <w:rPr>
          <w:rFonts w:ascii="宋体" w:hAnsi="宋体" w:cs="宋体" w:hint="eastAsia"/>
          <w:sz w:val="24"/>
        </w:rPr>
        <w:t>.1电子文档以WORD、EXCEL、PDF格式提供；</w:t>
      </w:r>
    </w:p>
    <w:p w14:paraId="4E0470D8" w14:textId="77777777" w:rsidR="007F7551" w:rsidRDefault="00D22ACE">
      <w:pPr>
        <w:spacing w:line="360" w:lineRule="auto"/>
        <w:ind w:firstLineChars="200" w:firstLine="480"/>
        <w:rPr>
          <w:rFonts w:ascii="宋体" w:hAnsi="宋体" w:cs="宋体"/>
          <w:sz w:val="24"/>
        </w:rPr>
      </w:pPr>
      <w:r>
        <w:rPr>
          <w:rFonts w:ascii="宋体" w:hAnsi="宋体" w:cs="宋体"/>
          <w:sz w:val="24"/>
        </w:rPr>
        <w:t>4</w:t>
      </w:r>
      <w:r>
        <w:rPr>
          <w:rFonts w:ascii="宋体" w:hAnsi="宋体" w:cs="宋体" w:hint="eastAsia"/>
          <w:sz w:val="24"/>
        </w:rPr>
        <w:t>.2每次交付的资料附资料清单；</w:t>
      </w:r>
    </w:p>
    <w:p w14:paraId="1B69E59D" w14:textId="77777777" w:rsidR="007F7551" w:rsidRDefault="00D22ACE">
      <w:pPr>
        <w:spacing w:line="360" w:lineRule="auto"/>
        <w:ind w:firstLineChars="200" w:firstLine="480"/>
        <w:rPr>
          <w:rFonts w:ascii="宋体" w:hAnsi="宋体" w:cs="宋体"/>
          <w:sz w:val="24"/>
        </w:rPr>
      </w:pPr>
      <w:r>
        <w:rPr>
          <w:rFonts w:ascii="宋体" w:hAnsi="宋体" w:cs="宋体"/>
          <w:sz w:val="24"/>
        </w:rPr>
        <w:t>4</w:t>
      </w:r>
      <w:r>
        <w:rPr>
          <w:rFonts w:ascii="宋体" w:hAnsi="宋体" w:cs="宋体" w:hint="eastAsia"/>
          <w:sz w:val="24"/>
        </w:rPr>
        <w:t>.3项目交付的资料包括但不限于：</w:t>
      </w:r>
    </w:p>
    <w:p w14:paraId="489A7507" w14:textId="77777777" w:rsidR="007F7551" w:rsidRDefault="00D22ACE">
      <w:pPr>
        <w:numPr>
          <w:ilvl w:val="0"/>
          <w:numId w:val="4"/>
        </w:numPr>
        <w:spacing w:line="360" w:lineRule="auto"/>
        <w:ind w:left="0" w:firstLineChars="175" w:firstLine="420"/>
        <w:rPr>
          <w:rFonts w:ascii="宋体" w:hAnsi="宋体" w:cs="宋体"/>
          <w:sz w:val="24"/>
        </w:rPr>
      </w:pPr>
      <w:bookmarkStart w:id="6" w:name="_Toc405020143"/>
      <w:bookmarkStart w:id="7" w:name="_Toc404243934"/>
      <w:bookmarkStart w:id="8" w:name="_Toc406594152"/>
      <w:r>
        <w:rPr>
          <w:rFonts w:ascii="宋体" w:hAnsi="宋体" w:cs="宋体" w:hint="eastAsia"/>
          <w:sz w:val="24"/>
        </w:rPr>
        <w:t>设备到货前</w:t>
      </w:r>
    </w:p>
    <w:p w14:paraId="688861D6" w14:textId="77777777" w:rsidR="007F7551" w:rsidRDefault="00D22ACE">
      <w:pPr>
        <w:spacing w:line="360" w:lineRule="auto"/>
        <w:ind w:firstLineChars="200" w:firstLine="480"/>
        <w:rPr>
          <w:rFonts w:ascii="宋体" w:hAnsi="宋体" w:cs="宋体"/>
          <w:sz w:val="24"/>
        </w:rPr>
      </w:pPr>
      <w:r>
        <w:rPr>
          <w:rFonts w:ascii="宋体" w:hAnsi="宋体" w:cs="宋体" w:hint="eastAsia"/>
          <w:sz w:val="24"/>
        </w:rPr>
        <w:t>《施工现场情况登记表》</w:t>
      </w:r>
    </w:p>
    <w:p w14:paraId="531E35D8" w14:textId="77777777" w:rsidR="007F7551" w:rsidRDefault="00D22ACE">
      <w:pPr>
        <w:numPr>
          <w:ilvl w:val="0"/>
          <w:numId w:val="4"/>
        </w:numPr>
        <w:spacing w:line="360" w:lineRule="auto"/>
        <w:ind w:left="0" w:firstLineChars="175" w:firstLine="420"/>
        <w:rPr>
          <w:rFonts w:ascii="宋体" w:hAnsi="宋体" w:cs="宋体"/>
          <w:sz w:val="24"/>
        </w:rPr>
      </w:pPr>
      <w:r>
        <w:rPr>
          <w:rFonts w:ascii="宋体" w:hAnsi="宋体" w:cs="宋体" w:hint="eastAsia"/>
          <w:sz w:val="24"/>
        </w:rPr>
        <w:t>设备到货后</w:t>
      </w:r>
    </w:p>
    <w:p w14:paraId="490476E9" w14:textId="77777777" w:rsidR="007F7551" w:rsidRDefault="00D22ACE">
      <w:pPr>
        <w:spacing w:line="360" w:lineRule="auto"/>
        <w:ind w:firstLineChars="200" w:firstLine="480"/>
        <w:rPr>
          <w:rFonts w:ascii="宋体" w:hAnsi="宋体" w:cs="宋体"/>
          <w:sz w:val="24"/>
        </w:rPr>
      </w:pPr>
      <w:r>
        <w:rPr>
          <w:rFonts w:ascii="宋体" w:hAnsi="宋体" w:cs="宋体" w:hint="eastAsia"/>
          <w:sz w:val="24"/>
        </w:rPr>
        <w:t>《货物签收单》</w:t>
      </w:r>
    </w:p>
    <w:p w14:paraId="4B52A182" w14:textId="77777777" w:rsidR="007F7551" w:rsidRDefault="00D22ACE">
      <w:pPr>
        <w:numPr>
          <w:ilvl w:val="0"/>
          <w:numId w:val="4"/>
        </w:numPr>
        <w:spacing w:line="360" w:lineRule="auto"/>
        <w:ind w:left="0" w:firstLineChars="175" w:firstLine="420"/>
        <w:rPr>
          <w:rFonts w:ascii="宋体" w:hAnsi="宋体" w:cs="宋体"/>
          <w:sz w:val="24"/>
        </w:rPr>
      </w:pPr>
      <w:r>
        <w:rPr>
          <w:rFonts w:ascii="宋体" w:hAnsi="宋体" w:cs="宋体" w:hint="eastAsia"/>
          <w:sz w:val="24"/>
        </w:rPr>
        <w:t>安装部署中</w:t>
      </w:r>
    </w:p>
    <w:p w14:paraId="3C0AE267" w14:textId="77777777" w:rsidR="007F7551" w:rsidRDefault="00D22ACE">
      <w:pPr>
        <w:spacing w:line="360" w:lineRule="auto"/>
        <w:ind w:firstLineChars="200" w:firstLine="480"/>
        <w:rPr>
          <w:rFonts w:ascii="宋体" w:hAnsi="宋体" w:cs="宋体"/>
          <w:sz w:val="24"/>
        </w:rPr>
      </w:pPr>
      <w:r>
        <w:rPr>
          <w:rFonts w:ascii="宋体" w:hAnsi="宋体" w:cs="宋体" w:hint="eastAsia"/>
          <w:sz w:val="24"/>
        </w:rPr>
        <w:t>《单项安装测试记录表》</w:t>
      </w:r>
    </w:p>
    <w:p w14:paraId="089C4BA9" w14:textId="77777777" w:rsidR="007F7551" w:rsidRDefault="00D22ACE">
      <w:pPr>
        <w:spacing w:line="360" w:lineRule="auto"/>
        <w:ind w:firstLineChars="200" w:firstLine="480"/>
        <w:rPr>
          <w:rFonts w:ascii="宋体" w:hAnsi="宋体" w:cs="宋体"/>
          <w:sz w:val="24"/>
        </w:rPr>
      </w:pPr>
      <w:r>
        <w:rPr>
          <w:rFonts w:ascii="宋体" w:hAnsi="宋体" w:cs="宋体" w:hint="eastAsia"/>
          <w:sz w:val="24"/>
        </w:rPr>
        <w:t>《安装测试报告》</w:t>
      </w:r>
    </w:p>
    <w:p w14:paraId="6F0F3562" w14:textId="77777777" w:rsidR="007F7551" w:rsidRDefault="00D22ACE">
      <w:pPr>
        <w:numPr>
          <w:ilvl w:val="0"/>
          <w:numId w:val="4"/>
        </w:numPr>
        <w:spacing w:line="360" w:lineRule="auto"/>
        <w:ind w:left="0" w:firstLineChars="175" w:firstLine="420"/>
        <w:rPr>
          <w:rFonts w:ascii="宋体" w:hAnsi="宋体" w:cs="宋体"/>
          <w:sz w:val="24"/>
        </w:rPr>
      </w:pPr>
      <w:r>
        <w:rPr>
          <w:rFonts w:ascii="宋体" w:hAnsi="宋体" w:cs="宋体" w:hint="eastAsia"/>
          <w:sz w:val="24"/>
        </w:rPr>
        <w:t>项目验收前</w:t>
      </w:r>
    </w:p>
    <w:p w14:paraId="357FEA23" w14:textId="77777777" w:rsidR="007F7551" w:rsidRDefault="00D22ACE">
      <w:pPr>
        <w:spacing w:line="360" w:lineRule="auto"/>
        <w:ind w:firstLineChars="200" w:firstLine="480"/>
        <w:rPr>
          <w:rFonts w:ascii="宋体" w:hAnsi="宋体" w:cs="宋体"/>
          <w:sz w:val="24"/>
        </w:rPr>
      </w:pPr>
      <w:r>
        <w:rPr>
          <w:rFonts w:ascii="宋体" w:hAnsi="宋体" w:cs="宋体" w:hint="eastAsia"/>
          <w:sz w:val="24"/>
        </w:rPr>
        <w:t>《试运行方案》</w:t>
      </w:r>
    </w:p>
    <w:p w14:paraId="07460C2C" w14:textId="77777777" w:rsidR="007F7551" w:rsidRDefault="00D22ACE">
      <w:pPr>
        <w:spacing w:line="360" w:lineRule="auto"/>
        <w:ind w:firstLineChars="200" w:firstLine="480"/>
        <w:rPr>
          <w:rFonts w:ascii="宋体" w:hAnsi="宋体" w:cs="宋体"/>
          <w:sz w:val="24"/>
        </w:rPr>
      </w:pPr>
      <w:r>
        <w:rPr>
          <w:rFonts w:ascii="宋体" w:hAnsi="宋体" w:cs="宋体" w:hint="eastAsia"/>
          <w:sz w:val="24"/>
        </w:rPr>
        <w:t>《试运行记录》</w:t>
      </w:r>
    </w:p>
    <w:p w14:paraId="254DA417" w14:textId="77777777" w:rsidR="007F7551" w:rsidRDefault="00D22ACE">
      <w:pPr>
        <w:spacing w:line="360" w:lineRule="auto"/>
        <w:ind w:firstLineChars="200" w:firstLine="480"/>
        <w:rPr>
          <w:rFonts w:ascii="宋体" w:hAnsi="宋体" w:cs="宋体"/>
          <w:sz w:val="24"/>
        </w:rPr>
      </w:pPr>
      <w:r>
        <w:rPr>
          <w:rFonts w:ascii="宋体" w:hAnsi="宋体" w:cs="宋体" w:hint="eastAsia"/>
          <w:sz w:val="24"/>
        </w:rPr>
        <w:t>《验收方案》</w:t>
      </w:r>
    </w:p>
    <w:p w14:paraId="2E9CD15C" w14:textId="77777777" w:rsidR="007F7551" w:rsidRDefault="00D22ACE">
      <w:pPr>
        <w:numPr>
          <w:ilvl w:val="0"/>
          <w:numId w:val="4"/>
        </w:numPr>
        <w:spacing w:line="360" w:lineRule="auto"/>
        <w:ind w:left="0" w:firstLineChars="175" w:firstLine="420"/>
        <w:rPr>
          <w:rFonts w:ascii="宋体" w:hAnsi="宋体" w:cs="宋体"/>
          <w:sz w:val="24"/>
        </w:rPr>
      </w:pPr>
      <w:r>
        <w:rPr>
          <w:rFonts w:ascii="宋体" w:hAnsi="宋体" w:cs="宋体" w:hint="eastAsia"/>
          <w:sz w:val="24"/>
        </w:rPr>
        <w:t>项目验收后</w:t>
      </w:r>
    </w:p>
    <w:p w14:paraId="51188971" w14:textId="77777777" w:rsidR="007F7551" w:rsidRDefault="00D22ACE">
      <w:pPr>
        <w:spacing w:line="360" w:lineRule="auto"/>
        <w:ind w:firstLineChars="200" w:firstLine="480"/>
        <w:rPr>
          <w:rFonts w:ascii="宋体" w:hAnsi="宋体" w:cs="宋体"/>
          <w:sz w:val="24"/>
        </w:rPr>
      </w:pPr>
      <w:r>
        <w:rPr>
          <w:rFonts w:ascii="宋体" w:hAnsi="宋体" w:cs="宋体" w:hint="eastAsia"/>
          <w:sz w:val="24"/>
        </w:rPr>
        <w:t>《设备硬件安装规范》</w:t>
      </w:r>
    </w:p>
    <w:p w14:paraId="355D97C8" w14:textId="77777777" w:rsidR="007F7551" w:rsidRDefault="00D22ACE">
      <w:pPr>
        <w:spacing w:line="360" w:lineRule="auto"/>
        <w:ind w:firstLineChars="200" w:firstLine="480"/>
        <w:rPr>
          <w:rFonts w:ascii="宋体" w:hAnsi="宋体" w:cs="宋体"/>
          <w:sz w:val="24"/>
        </w:rPr>
      </w:pPr>
      <w:r>
        <w:rPr>
          <w:rFonts w:ascii="宋体" w:hAnsi="宋体" w:cs="宋体" w:hint="eastAsia"/>
          <w:sz w:val="24"/>
        </w:rPr>
        <w:t>《设备技术手册》</w:t>
      </w:r>
    </w:p>
    <w:p w14:paraId="6294A46D" w14:textId="77777777" w:rsidR="007F7551" w:rsidRDefault="00D22ACE">
      <w:pPr>
        <w:spacing w:line="360" w:lineRule="auto"/>
        <w:ind w:firstLineChars="200" w:firstLine="480"/>
        <w:rPr>
          <w:rFonts w:ascii="宋体" w:hAnsi="宋体" w:cs="宋体"/>
          <w:sz w:val="24"/>
        </w:rPr>
      </w:pPr>
      <w:r>
        <w:rPr>
          <w:rFonts w:ascii="宋体" w:hAnsi="宋体" w:cs="宋体" w:hint="eastAsia"/>
          <w:sz w:val="24"/>
        </w:rPr>
        <w:t>《设备安装手册》</w:t>
      </w:r>
    </w:p>
    <w:p w14:paraId="7B74E274" w14:textId="77777777" w:rsidR="007F7551" w:rsidRDefault="00D22ACE">
      <w:pPr>
        <w:spacing w:line="360" w:lineRule="auto"/>
        <w:ind w:firstLineChars="200" w:firstLine="480"/>
        <w:rPr>
          <w:rFonts w:ascii="宋体" w:hAnsi="宋体" w:cs="宋体"/>
          <w:sz w:val="24"/>
        </w:rPr>
      </w:pPr>
      <w:r>
        <w:rPr>
          <w:rFonts w:ascii="宋体" w:hAnsi="宋体" w:cs="宋体" w:hint="eastAsia"/>
          <w:sz w:val="24"/>
        </w:rPr>
        <w:t>《设备维护操作手册》</w:t>
      </w:r>
    </w:p>
    <w:p w14:paraId="4E207BD1" w14:textId="77777777" w:rsidR="007F7551" w:rsidRDefault="00D22ACE">
      <w:pPr>
        <w:spacing w:line="360" w:lineRule="auto"/>
        <w:ind w:firstLineChars="200" w:firstLine="480"/>
        <w:rPr>
          <w:rFonts w:ascii="宋体" w:hAnsi="宋体" w:cs="宋体"/>
          <w:sz w:val="24"/>
        </w:rPr>
      </w:pPr>
      <w:r>
        <w:rPr>
          <w:rFonts w:ascii="宋体" w:hAnsi="宋体" w:cs="宋体" w:hint="eastAsia"/>
          <w:sz w:val="24"/>
        </w:rPr>
        <w:t>《设备测试与验收手册》</w:t>
      </w:r>
    </w:p>
    <w:p w14:paraId="4F3AEE8C" w14:textId="77777777" w:rsidR="007F7551" w:rsidRDefault="00D22ACE">
      <w:pPr>
        <w:spacing w:line="360" w:lineRule="auto"/>
        <w:ind w:firstLineChars="200" w:firstLine="480"/>
        <w:rPr>
          <w:rFonts w:ascii="宋体" w:hAnsi="宋体" w:cs="宋体"/>
          <w:sz w:val="24"/>
        </w:rPr>
      </w:pPr>
      <w:r>
        <w:rPr>
          <w:rFonts w:ascii="宋体" w:hAnsi="宋体" w:cs="宋体" w:hint="eastAsia"/>
          <w:sz w:val="24"/>
        </w:rPr>
        <w:t>《设备培训手册》</w:t>
      </w:r>
    </w:p>
    <w:p w14:paraId="22DE40BC" w14:textId="77777777" w:rsidR="007F7551" w:rsidRDefault="00D22ACE">
      <w:pPr>
        <w:pStyle w:val="10"/>
        <w:spacing w:line="360" w:lineRule="auto"/>
        <w:ind w:firstLineChars="200" w:firstLine="480"/>
        <w:rPr>
          <w:rFonts w:ascii="宋体" w:eastAsia="宋体" w:hAnsi="宋体" w:cs="宋体"/>
          <w:b w:val="0"/>
          <w:kern w:val="44"/>
          <w:sz w:val="24"/>
        </w:rPr>
      </w:pPr>
      <w:r>
        <w:rPr>
          <w:rFonts w:ascii="宋体" w:eastAsia="宋体" w:hAnsi="宋体" w:cs="宋体" w:hint="eastAsia"/>
          <w:b w:val="0"/>
          <w:kern w:val="44"/>
          <w:sz w:val="24"/>
        </w:rPr>
        <w:t>4</w:t>
      </w:r>
      <w:r>
        <w:rPr>
          <w:rFonts w:ascii="宋体" w:eastAsia="宋体" w:hAnsi="宋体" w:cs="宋体"/>
          <w:b w:val="0"/>
          <w:kern w:val="44"/>
          <w:sz w:val="24"/>
        </w:rPr>
        <w:t>.4.</w:t>
      </w:r>
      <w:r>
        <w:rPr>
          <w:rFonts w:ascii="宋体" w:eastAsia="宋体" w:hAnsi="宋体" w:cs="宋体" w:hint="eastAsia"/>
          <w:b w:val="0"/>
          <w:kern w:val="44"/>
          <w:sz w:val="24"/>
        </w:rPr>
        <w:t>设备随机资料</w:t>
      </w:r>
      <w:bookmarkEnd w:id="6"/>
      <w:bookmarkEnd w:id="7"/>
      <w:bookmarkEnd w:id="8"/>
    </w:p>
    <w:p w14:paraId="436637E6" w14:textId="77777777" w:rsidR="007F7551" w:rsidRDefault="00D22ACE">
      <w:pPr>
        <w:pStyle w:val="10"/>
        <w:spacing w:line="360" w:lineRule="auto"/>
        <w:ind w:firstLineChars="200" w:firstLine="480"/>
        <w:rPr>
          <w:rFonts w:ascii="宋体" w:eastAsia="宋体" w:hAnsi="宋体" w:cs="宋体"/>
          <w:b w:val="0"/>
          <w:kern w:val="44"/>
          <w:sz w:val="24"/>
        </w:rPr>
      </w:pPr>
      <w:r>
        <w:rPr>
          <w:rFonts w:ascii="宋体" w:eastAsia="宋体" w:hAnsi="宋体" w:cs="宋体" w:hint="eastAsia"/>
          <w:b w:val="0"/>
          <w:kern w:val="44"/>
          <w:sz w:val="24"/>
        </w:rPr>
        <w:t xml:space="preserve">提供的设备随机资料，主要包括（但不限于）：   </w:t>
      </w:r>
    </w:p>
    <w:p w14:paraId="437B56F5" w14:textId="77777777" w:rsidR="007F7551" w:rsidRDefault="00D22ACE">
      <w:pPr>
        <w:pStyle w:val="10"/>
        <w:spacing w:line="360" w:lineRule="auto"/>
        <w:ind w:firstLineChars="200" w:firstLine="480"/>
        <w:rPr>
          <w:rFonts w:ascii="宋体" w:eastAsia="宋体" w:hAnsi="宋体" w:cs="宋体"/>
          <w:b w:val="0"/>
          <w:kern w:val="44"/>
          <w:sz w:val="24"/>
        </w:rPr>
      </w:pPr>
      <w:r>
        <w:rPr>
          <w:rFonts w:ascii="宋体" w:eastAsia="宋体" w:hAnsi="宋体" w:cs="宋体" w:hint="eastAsia"/>
          <w:b w:val="0"/>
          <w:kern w:val="44"/>
          <w:sz w:val="24"/>
        </w:rPr>
        <w:t xml:space="preserve">1）装箱清单； </w:t>
      </w:r>
    </w:p>
    <w:p w14:paraId="6DC3DE20" w14:textId="77777777" w:rsidR="007F7551" w:rsidRDefault="00D22ACE">
      <w:pPr>
        <w:pStyle w:val="10"/>
        <w:spacing w:line="360" w:lineRule="auto"/>
        <w:ind w:firstLineChars="200" w:firstLine="480"/>
        <w:rPr>
          <w:rFonts w:ascii="宋体" w:eastAsia="宋体" w:hAnsi="宋体" w:cs="宋体"/>
          <w:b w:val="0"/>
          <w:kern w:val="44"/>
          <w:sz w:val="24"/>
        </w:rPr>
      </w:pPr>
      <w:r>
        <w:rPr>
          <w:rFonts w:ascii="宋体" w:eastAsia="宋体" w:hAnsi="宋体" w:cs="宋体" w:hint="eastAsia"/>
          <w:b w:val="0"/>
          <w:kern w:val="44"/>
          <w:sz w:val="24"/>
        </w:rPr>
        <w:t>2）产品合格证、质量检验证书；</w:t>
      </w:r>
    </w:p>
    <w:p w14:paraId="0E2D6BC3" w14:textId="77777777" w:rsidR="007F7551" w:rsidRDefault="00D22ACE">
      <w:pPr>
        <w:pStyle w:val="10"/>
        <w:spacing w:line="360" w:lineRule="auto"/>
        <w:ind w:firstLineChars="200" w:firstLine="480"/>
        <w:rPr>
          <w:rFonts w:ascii="宋体" w:eastAsia="宋体" w:hAnsi="宋体" w:cs="宋体"/>
          <w:b w:val="0"/>
          <w:kern w:val="44"/>
          <w:sz w:val="24"/>
        </w:rPr>
      </w:pPr>
      <w:r>
        <w:rPr>
          <w:rFonts w:ascii="宋体" w:eastAsia="宋体" w:hAnsi="宋体" w:cs="宋体" w:hint="eastAsia"/>
          <w:b w:val="0"/>
          <w:kern w:val="44"/>
          <w:sz w:val="24"/>
        </w:rPr>
        <w:t>3）装配图纸、原理图、接线图、系统图等（若有）；</w:t>
      </w:r>
    </w:p>
    <w:p w14:paraId="7F8BCE4F" w14:textId="77777777" w:rsidR="007F7551" w:rsidRDefault="00D22ACE">
      <w:pPr>
        <w:pStyle w:val="10"/>
        <w:spacing w:line="360" w:lineRule="auto"/>
        <w:ind w:firstLineChars="200" w:firstLine="480"/>
        <w:rPr>
          <w:rFonts w:ascii="宋体" w:eastAsia="宋体" w:hAnsi="宋体" w:cs="宋体"/>
          <w:b w:val="0"/>
          <w:kern w:val="44"/>
          <w:sz w:val="24"/>
        </w:rPr>
      </w:pPr>
      <w:r>
        <w:rPr>
          <w:rFonts w:ascii="宋体" w:eastAsia="宋体" w:hAnsi="宋体" w:cs="宋体" w:hint="eastAsia"/>
          <w:b w:val="0"/>
          <w:kern w:val="44"/>
          <w:sz w:val="24"/>
        </w:rPr>
        <w:t>4）安装使用说明书、操作和维修手册；</w:t>
      </w:r>
    </w:p>
    <w:p w14:paraId="3176AEED" w14:textId="77777777" w:rsidR="007F7551" w:rsidRDefault="00D22ACE">
      <w:pPr>
        <w:pStyle w:val="10"/>
        <w:spacing w:line="360" w:lineRule="auto"/>
        <w:ind w:firstLineChars="200" w:firstLine="480"/>
        <w:rPr>
          <w:rFonts w:ascii="宋体" w:eastAsia="宋体" w:hAnsi="宋体" w:cs="宋体"/>
          <w:b w:val="0"/>
          <w:kern w:val="44"/>
          <w:sz w:val="24"/>
        </w:rPr>
      </w:pPr>
      <w:r>
        <w:rPr>
          <w:rFonts w:ascii="宋体" w:eastAsia="宋体" w:hAnsi="宋体" w:cs="宋体" w:hint="eastAsia"/>
          <w:b w:val="0"/>
          <w:kern w:val="44"/>
          <w:sz w:val="24"/>
        </w:rPr>
        <w:t>4</w:t>
      </w:r>
      <w:r>
        <w:rPr>
          <w:rFonts w:ascii="宋体" w:eastAsia="宋体" w:hAnsi="宋体" w:cs="宋体"/>
          <w:b w:val="0"/>
          <w:kern w:val="44"/>
          <w:sz w:val="24"/>
        </w:rPr>
        <w:t>.5交付进度</w:t>
      </w:r>
    </w:p>
    <w:p w14:paraId="31218840" w14:textId="77777777" w:rsidR="007F7551" w:rsidRDefault="00D22ACE">
      <w:pPr>
        <w:pStyle w:val="10"/>
        <w:spacing w:line="360" w:lineRule="auto"/>
        <w:ind w:firstLineChars="354" w:firstLine="850"/>
        <w:rPr>
          <w:rFonts w:ascii="宋体" w:eastAsia="宋体" w:hAnsi="宋体" w:cs="宋体"/>
          <w:b w:val="0"/>
          <w:kern w:val="44"/>
          <w:sz w:val="24"/>
        </w:rPr>
      </w:pPr>
      <w:r>
        <w:rPr>
          <w:rFonts w:ascii="宋体" w:eastAsia="宋体" w:hAnsi="宋体" w:cs="宋体"/>
          <w:b w:val="0"/>
          <w:kern w:val="44"/>
          <w:sz w:val="24"/>
        </w:rPr>
        <w:t>项目实施过程中各阶段提供。</w:t>
      </w:r>
    </w:p>
    <w:p w14:paraId="6E74C408" w14:textId="77777777" w:rsidR="007F7551" w:rsidRDefault="00D22ACE">
      <w:pPr>
        <w:pStyle w:val="1"/>
        <w:tabs>
          <w:tab w:val="clear" w:pos="2520"/>
          <w:tab w:val="left" w:pos="426"/>
        </w:tabs>
        <w:spacing w:before="0" w:after="0" w:line="360" w:lineRule="auto"/>
        <w:ind w:firstLineChars="200" w:firstLine="482"/>
        <w:rPr>
          <w:rFonts w:ascii="宋体" w:eastAsia="宋体" w:hAnsi="宋体" w:cs="宋体"/>
          <w:sz w:val="24"/>
          <w:szCs w:val="24"/>
        </w:rPr>
      </w:pPr>
      <w:bookmarkStart w:id="9" w:name="_Toc1321655475"/>
      <w:r>
        <w:rPr>
          <w:rFonts w:ascii="宋体" w:eastAsia="宋体" w:hAnsi="宋体" w:cs="宋体"/>
          <w:sz w:val="24"/>
          <w:szCs w:val="24"/>
        </w:rPr>
        <w:t>5</w:t>
      </w:r>
      <w:r>
        <w:rPr>
          <w:rFonts w:ascii="宋体" w:eastAsia="宋体" w:hAnsi="宋体" w:cs="宋体" w:hint="eastAsia"/>
          <w:sz w:val="24"/>
          <w:szCs w:val="24"/>
        </w:rPr>
        <w:t>、性能保证值考核</w:t>
      </w:r>
      <w:bookmarkEnd w:id="9"/>
      <w:r>
        <w:rPr>
          <w:rFonts w:ascii="宋体" w:eastAsia="宋体" w:hAnsi="宋体" w:cs="宋体" w:hint="eastAsia"/>
          <w:sz w:val="24"/>
          <w:szCs w:val="24"/>
        </w:rPr>
        <w:t xml:space="preserve"> </w:t>
      </w:r>
    </w:p>
    <w:p w14:paraId="10915D5F" w14:textId="77777777" w:rsidR="007F7551" w:rsidRDefault="00D22ACE">
      <w:pPr>
        <w:spacing w:line="360" w:lineRule="auto"/>
        <w:ind w:firstLineChars="200" w:firstLine="480"/>
        <w:rPr>
          <w:rFonts w:ascii="宋体" w:hAnsi="宋体" w:cs="宋体"/>
          <w:sz w:val="24"/>
        </w:rPr>
      </w:pPr>
      <w:r>
        <w:rPr>
          <w:rFonts w:ascii="宋体" w:hAnsi="宋体" w:cs="宋体" w:hint="eastAsia"/>
          <w:sz w:val="24"/>
        </w:rPr>
        <w:t>所供设备须提供第三方检测机构出具的检测报告，加盖中国合格评定国家认可委员会CNAS章，包含但不限于以下内容：</w:t>
      </w:r>
    </w:p>
    <w:p w14:paraId="33B7BFBB" w14:textId="77777777" w:rsidR="007F7551" w:rsidRDefault="00D22ACE">
      <w:pPr>
        <w:numPr>
          <w:ilvl w:val="0"/>
          <w:numId w:val="5"/>
        </w:numPr>
        <w:spacing w:line="360" w:lineRule="auto"/>
        <w:ind w:left="5" w:firstLine="415"/>
        <w:rPr>
          <w:rFonts w:ascii="宋体" w:hAnsi="宋体" w:cs="宋体"/>
          <w:sz w:val="24"/>
        </w:rPr>
      </w:pPr>
      <w:r>
        <w:rPr>
          <w:rFonts w:ascii="宋体" w:hAnsi="宋体" w:cs="宋体" w:hint="eastAsia"/>
          <w:sz w:val="24"/>
        </w:rPr>
        <w:t>零信任网关</w:t>
      </w:r>
    </w:p>
    <w:p w14:paraId="2B4347F2" w14:textId="77777777" w:rsidR="007F7551" w:rsidRDefault="00D22ACE">
      <w:pPr>
        <w:spacing w:line="360" w:lineRule="auto"/>
        <w:ind w:firstLineChars="200" w:firstLine="480"/>
        <w:rPr>
          <w:rFonts w:ascii="宋体" w:hAnsi="宋体" w:cs="宋体"/>
          <w:sz w:val="24"/>
        </w:rPr>
      </w:pPr>
      <w:r>
        <w:rPr>
          <w:rFonts w:ascii="宋体" w:hAnsi="宋体" w:cs="宋体" w:hint="eastAsia"/>
          <w:sz w:val="24"/>
        </w:rPr>
        <w:t>最大理论加密流量≥300Mbps</w:t>
      </w:r>
    </w:p>
    <w:p w14:paraId="4F2BCEAD" w14:textId="77777777" w:rsidR="007F7551" w:rsidRDefault="00D22ACE">
      <w:pPr>
        <w:spacing w:line="360" w:lineRule="auto"/>
        <w:ind w:firstLineChars="200" w:firstLine="480"/>
        <w:rPr>
          <w:rFonts w:ascii="宋体" w:hAnsi="宋体" w:cs="宋体"/>
          <w:sz w:val="24"/>
        </w:rPr>
      </w:pPr>
      <w:r>
        <w:rPr>
          <w:rFonts w:ascii="宋体" w:hAnsi="宋体" w:cs="宋体" w:hint="eastAsia"/>
          <w:sz w:val="24"/>
        </w:rPr>
        <w:t>最大并发用户数（个）≥3000。</w:t>
      </w:r>
    </w:p>
    <w:p w14:paraId="5EA4B2CA" w14:textId="77777777" w:rsidR="007F7551" w:rsidRDefault="00D22ACE">
      <w:pPr>
        <w:numPr>
          <w:ilvl w:val="0"/>
          <w:numId w:val="5"/>
        </w:numPr>
        <w:spacing w:line="360" w:lineRule="auto"/>
        <w:ind w:left="5" w:firstLine="415"/>
        <w:rPr>
          <w:rFonts w:ascii="宋体" w:hAnsi="宋体" w:cs="宋体"/>
          <w:sz w:val="24"/>
        </w:rPr>
      </w:pPr>
      <w:r>
        <w:rPr>
          <w:rFonts w:ascii="宋体" w:hAnsi="宋体" w:cs="宋体" w:hint="eastAsia"/>
          <w:sz w:val="24"/>
        </w:rPr>
        <w:t>W</w:t>
      </w:r>
      <w:r>
        <w:rPr>
          <w:rFonts w:ascii="宋体" w:hAnsi="宋体" w:cs="宋体"/>
          <w:sz w:val="24"/>
        </w:rPr>
        <w:t>AF</w:t>
      </w:r>
      <w:r>
        <w:rPr>
          <w:rFonts w:ascii="宋体" w:hAnsi="宋体" w:cs="宋体" w:hint="eastAsia"/>
          <w:sz w:val="24"/>
        </w:rPr>
        <w:t>防火墙</w:t>
      </w:r>
    </w:p>
    <w:p w14:paraId="6F6BD775" w14:textId="77777777" w:rsidR="007F7551" w:rsidRDefault="00D22ACE">
      <w:pPr>
        <w:spacing w:line="360" w:lineRule="auto"/>
        <w:ind w:firstLineChars="200" w:firstLine="480"/>
        <w:rPr>
          <w:rFonts w:ascii="宋体" w:hAnsi="宋体" w:cs="宋体"/>
          <w:sz w:val="24"/>
        </w:rPr>
      </w:pPr>
      <w:r>
        <w:rPr>
          <w:rFonts w:ascii="宋体" w:hAnsi="宋体" w:cs="宋体" w:hint="eastAsia"/>
          <w:sz w:val="24"/>
        </w:rPr>
        <w:t>网络吞吐量≥40Gbps（1518字节转发理论最大性能）</w:t>
      </w:r>
    </w:p>
    <w:p w14:paraId="173588CF" w14:textId="77777777" w:rsidR="007F7551" w:rsidRDefault="00D22ACE">
      <w:pPr>
        <w:spacing w:line="360" w:lineRule="auto"/>
        <w:ind w:firstLineChars="200" w:firstLine="480"/>
        <w:rPr>
          <w:rFonts w:ascii="宋体" w:hAnsi="宋体" w:cs="宋体"/>
          <w:sz w:val="24"/>
        </w:rPr>
      </w:pPr>
      <w:r>
        <w:rPr>
          <w:rFonts w:ascii="宋体" w:hAnsi="宋体" w:cs="宋体" w:hint="eastAsia"/>
          <w:sz w:val="24"/>
        </w:rPr>
        <w:t>全威胁吞吐量≥2Gbps</w:t>
      </w:r>
    </w:p>
    <w:p w14:paraId="7BCE36DA" w14:textId="77777777" w:rsidR="007F7551" w:rsidRDefault="00D22ACE">
      <w:pPr>
        <w:spacing w:line="360" w:lineRule="auto"/>
        <w:ind w:firstLineChars="200" w:firstLine="480"/>
        <w:rPr>
          <w:rFonts w:ascii="宋体" w:hAnsi="宋体" w:cs="宋体"/>
          <w:sz w:val="24"/>
        </w:rPr>
      </w:pPr>
      <w:r>
        <w:rPr>
          <w:rFonts w:ascii="宋体" w:hAnsi="宋体" w:cs="宋体" w:hint="eastAsia"/>
          <w:sz w:val="24"/>
        </w:rPr>
        <w:t>并发连接数≥400万（使用connection方式，选用http协议，爬坡时间&lt;延迟时间&lt;释放时间）</w:t>
      </w:r>
    </w:p>
    <w:p w14:paraId="311B383E" w14:textId="77777777" w:rsidR="007F7551" w:rsidRDefault="00D22ACE">
      <w:pPr>
        <w:spacing w:line="360" w:lineRule="auto"/>
        <w:ind w:firstLineChars="200" w:firstLine="480"/>
        <w:rPr>
          <w:rFonts w:ascii="宋体" w:hAnsi="宋体" w:cs="宋体"/>
          <w:sz w:val="24"/>
        </w:rPr>
      </w:pPr>
      <w:r>
        <w:rPr>
          <w:rFonts w:ascii="宋体" w:hAnsi="宋体" w:cs="宋体" w:hint="eastAsia"/>
          <w:sz w:val="24"/>
        </w:rPr>
        <w:t>新建连接数≥18万（使用connection方式，选用http协议，使用rst结束）</w:t>
      </w:r>
    </w:p>
    <w:p w14:paraId="7C495D7D" w14:textId="77777777" w:rsidR="007F7551" w:rsidRDefault="00D22ACE">
      <w:pPr>
        <w:numPr>
          <w:ilvl w:val="0"/>
          <w:numId w:val="5"/>
        </w:numPr>
        <w:spacing w:line="360" w:lineRule="auto"/>
        <w:ind w:left="5" w:firstLine="415"/>
        <w:rPr>
          <w:rFonts w:ascii="宋体" w:hAnsi="宋体" w:cs="宋体"/>
          <w:sz w:val="24"/>
        </w:rPr>
      </w:pPr>
      <w:r>
        <w:rPr>
          <w:rFonts w:ascii="宋体" w:hAnsi="宋体" w:cs="宋体" w:hint="eastAsia"/>
          <w:sz w:val="24"/>
        </w:rPr>
        <w:t>入侵防御</w:t>
      </w:r>
    </w:p>
    <w:p w14:paraId="259482BE" w14:textId="77777777" w:rsidR="007F7551" w:rsidRDefault="00D22ACE">
      <w:pPr>
        <w:spacing w:line="360" w:lineRule="auto"/>
        <w:ind w:firstLineChars="200" w:firstLine="480"/>
        <w:rPr>
          <w:rFonts w:ascii="宋体" w:hAnsi="宋体" w:cs="宋体"/>
          <w:sz w:val="24"/>
        </w:rPr>
      </w:pPr>
      <w:bookmarkStart w:id="10" w:name="_Hlk151370969"/>
      <w:r>
        <w:rPr>
          <w:rFonts w:ascii="宋体" w:hAnsi="宋体" w:cs="宋体" w:hint="eastAsia"/>
          <w:sz w:val="24"/>
        </w:rPr>
        <w:t>网络吞吐量≥40Gbps（1518字节转发理论最大性能）</w:t>
      </w:r>
    </w:p>
    <w:p w14:paraId="4D687017" w14:textId="77777777" w:rsidR="007F7551" w:rsidRDefault="00D22ACE">
      <w:pPr>
        <w:spacing w:line="360" w:lineRule="auto"/>
        <w:ind w:firstLineChars="200" w:firstLine="480"/>
        <w:rPr>
          <w:rFonts w:ascii="宋体" w:hAnsi="宋体" w:cs="宋体"/>
          <w:sz w:val="24"/>
        </w:rPr>
      </w:pPr>
      <w:r>
        <w:rPr>
          <w:rFonts w:ascii="宋体" w:hAnsi="宋体" w:cs="宋体" w:hint="eastAsia"/>
          <w:sz w:val="24"/>
        </w:rPr>
        <w:t>I</w:t>
      </w:r>
      <w:r>
        <w:rPr>
          <w:rFonts w:ascii="宋体" w:hAnsi="宋体" w:cs="宋体"/>
          <w:sz w:val="24"/>
        </w:rPr>
        <w:t>PS</w:t>
      </w:r>
      <w:r>
        <w:rPr>
          <w:rFonts w:ascii="宋体" w:hAnsi="宋体" w:cs="宋体" w:hint="eastAsia"/>
          <w:sz w:val="24"/>
        </w:rPr>
        <w:t>吞吐量≥3.5Gbps</w:t>
      </w:r>
    </w:p>
    <w:p w14:paraId="3AA0FD9E" w14:textId="77777777" w:rsidR="007F7551" w:rsidRDefault="00D22ACE">
      <w:pPr>
        <w:spacing w:line="360" w:lineRule="auto"/>
        <w:ind w:firstLineChars="200" w:firstLine="480"/>
        <w:rPr>
          <w:rFonts w:ascii="宋体" w:hAnsi="宋体" w:cs="宋体"/>
          <w:sz w:val="24"/>
        </w:rPr>
      </w:pPr>
      <w:r>
        <w:rPr>
          <w:rFonts w:ascii="宋体" w:hAnsi="宋体" w:cs="宋体" w:hint="eastAsia"/>
          <w:sz w:val="24"/>
        </w:rPr>
        <w:t>并发连接数≥400万（使用connection方式，选用http协议，爬坡时间&lt;延迟时间&lt;释放时间）</w:t>
      </w:r>
    </w:p>
    <w:p w14:paraId="4D2E7961" w14:textId="77777777" w:rsidR="007F7551" w:rsidRDefault="00D22ACE">
      <w:pPr>
        <w:spacing w:line="360" w:lineRule="auto"/>
        <w:ind w:firstLineChars="200" w:firstLine="480"/>
        <w:rPr>
          <w:rFonts w:ascii="宋体" w:hAnsi="宋体" w:cs="宋体"/>
          <w:sz w:val="24"/>
        </w:rPr>
      </w:pPr>
      <w:r>
        <w:rPr>
          <w:rFonts w:ascii="宋体" w:hAnsi="宋体" w:cs="宋体" w:hint="eastAsia"/>
          <w:sz w:val="24"/>
        </w:rPr>
        <w:t>新建连接数≥15万（使用connection方式，选用http协议，使用rst结束）</w:t>
      </w:r>
    </w:p>
    <w:p w14:paraId="0AF3560F" w14:textId="77777777" w:rsidR="007F7551" w:rsidRDefault="00D22ACE">
      <w:pPr>
        <w:pStyle w:val="1"/>
        <w:tabs>
          <w:tab w:val="clear" w:pos="2520"/>
          <w:tab w:val="left" w:pos="426"/>
        </w:tabs>
        <w:spacing w:before="0" w:after="0" w:line="360" w:lineRule="auto"/>
        <w:ind w:firstLineChars="200" w:firstLine="482"/>
        <w:rPr>
          <w:rFonts w:ascii="宋体" w:eastAsia="宋体" w:hAnsi="宋体" w:cs="宋体"/>
          <w:sz w:val="24"/>
          <w:szCs w:val="24"/>
        </w:rPr>
      </w:pPr>
      <w:bookmarkStart w:id="11" w:name="_Toc1640207404"/>
      <w:bookmarkEnd w:id="10"/>
      <w:r>
        <w:rPr>
          <w:rFonts w:ascii="宋体" w:eastAsia="宋体" w:hAnsi="宋体" w:cs="宋体"/>
          <w:sz w:val="24"/>
          <w:szCs w:val="24"/>
        </w:rPr>
        <w:t>6</w:t>
      </w:r>
      <w:r>
        <w:rPr>
          <w:rFonts w:ascii="宋体" w:eastAsia="宋体" w:hAnsi="宋体" w:cs="宋体" w:hint="eastAsia"/>
          <w:sz w:val="24"/>
          <w:szCs w:val="24"/>
        </w:rPr>
        <w:t>、双方人员派遣</w:t>
      </w:r>
      <w:bookmarkEnd w:id="11"/>
    </w:p>
    <w:p w14:paraId="34392C6E" w14:textId="77777777" w:rsidR="007F7551" w:rsidRDefault="00D22ACE">
      <w:pPr>
        <w:spacing w:line="360" w:lineRule="auto"/>
        <w:ind w:firstLineChars="200" w:firstLine="480"/>
        <w:rPr>
          <w:rFonts w:ascii="宋体" w:hAnsi="宋体" w:cs="宋体"/>
          <w:kern w:val="44"/>
          <w:sz w:val="24"/>
        </w:rPr>
      </w:pPr>
      <w:r>
        <w:rPr>
          <w:rFonts w:ascii="宋体" w:hAnsi="宋体" w:cs="宋体" w:hint="eastAsia"/>
          <w:kern w:val="44"/>
          <w:sz w:val="24"/>
        </w:rPr>
        <w:t>6.1项目实施团队拟派遣项目经理需有类似项目的实施经验，且须承诺全职参与；</w:t>
      </w:r>
    </w:p>
    <w:p w14:paraId="106A4D88" w14:textId="77777777" w:rsidR="007F7551" w:rsidRDefault="00D22ACE">
      <w:pPr>
        <w:spacing w:line="360" w:lineRule="auto"/>
        <w:ind w:firstLineChars="200" w:firstLine="480"/>
        <w:rPr>
          <w:rFonts w:ascii="宋体" w:hAnsi="宋体" w:cs="宋体"/>
          <w:kern w:val="44"/>
          <w:sz w:val="24"/>
        </w:rPr>
      </w:pPr>
      <w:r>
        <w:rPr>
          <w:rFonts w:ascii="宋体" w:hAnsi="宋体" w:cs="宋体" w:hint="eastAsia"/>
          <w:kern w:val="44"/>
          <w:sz w:val="24"/>
        </w:rPr>
        <w:t>6.2项目实施团队中须有专业服务工程师，且工作年限不少于3年；</w:t>
      </w:r>
    </w:p>
    <w:p w14:paraId="592D1E84" w14:textId="77777777" w:rsidR="007F7551" w:rsidRDefault="00D22ACE">
      <w:pPr>
        <w:spacing w:line="360" w:lineRule="auto"/>
        <w:ind w:firstLineChars="200" w:firstLine="480"/>
        <w:rPr>
          <w:rFonts w:ascii="宋体" w:hAnsi="宋体" w:cs="宋体"/>
          <w:kern w:val="44"/>
          <w:sz w:val="24"/>
        </w:rPr>
      </w:pPr>
      <w:r>
        <w:rPr>
          <w:rFonts w:ascii="宋体" w:hAnsi="宋体" w:cs="宋体" w:hint="eastAsia"/>
          <w:kern w:val="44"/>
          <w:sz w:val="24"/>
        </w:rPr>
        <w:t>6.3项目经理及项目核心人员不得随意更换。如需更换应征得青岛特钢同意并更换同等或更高资历人员；如在青岛特钢不同意的情况下更换项目经理及项目组核心人员，青岛特钢有权解除合同，并赔偿青岛特钢因此带来的一切损失；</w:t>
      </w:r>
    </w:p>
    <w:p w14:paraId="32F88C10" w14:textId="77777777" w:rsidR="007F7551" w:rsidRDefault="00D22ACE">
      <w:pPr>
        <w:spacing w:line="360" w:lineRule="auto"/>
        <w:ind w:firstLineChars="200" w:firstLine="480"/>
        <w:rPr>
          <w:rFonts w:ascii="宋体" w:hAnsi="宋体" w:cs="宋体"/>
          <w:kern w:val="44"/>
          <w:sz w:val="24"/>
        </w:rPr>
      </w:pPr>
      <w:r>
        <w:rPr>
          <w:rFonts w:ascii="宋体" w:hAnsi="宋体" w:cs="宋体" w:hint="eastAsia"/>
          <w:kern w:val="44"/>
          <w:sz w:val="24"/>
        </w:rPr>
        <w:t>6.4甲方将向乙方派出技术人员参与项目的实施。</w:t>
      </w:r>
    </w:p>
    <w:p w14:paraId="0422210D" w14:textId="77777777" w:rsidR="007F7551" w:rsidRDefault="00D22ACE">
      <w:pPr>
        <w:pStyle w:val="1"/>
        <w:tabs>
          <w:tab w:val="clear" w:pos="2520"/>
          <w:tab w:val="left" w:pos="426"/>
        </w:tabs>
        <w:spacing w:before="0" w:after="0" w:line="360" w:lineRule="auto"/>
        <w:ind w:firstLineChars="200" w:firstLine="482"/>
        <w:rPr>
          <w:rFonts w:ascii="宋体" w:eastAsia="宋体" w:hAnsi="宋体" w:cs="宋体"/>
          <w:sz w:val="24"/>
          <w:szCs w:val="24"/>
        </w:rPr>
      </w:pPr>
      <w:bookmarkStart w:id="12" w:name="_Toc1865746136"/>
      <w:r>
        <w:rPr>
          <w:rFonts w:ascii="宋体" w:eastAsia="宋体" w:hAnsi="宋体" w:cs="宋体"/>
          <w:sz w:val="24"/>
          <w:szCs w:val="24"/>
        </w:rPr>
        <w:t>7</w:t>
      </w:r>
      <w:r>
        <w:rPr>
          <w:rFonts w:ascii="宋体" w:eastAsia="宋体" w:hAnsi="宋体" w:cs="宋体" w:hint="eastAsia"/>
          <w:sz w:val="24"/>
          <w:szCs w:val="24"/>
        </w:rPr>
        <w:t>、技术支持和售后服务</w:t>
      </w:r>
      <w:bookmarkEnd w:id="12"/>
    </w:p>
    <w:p w14:paraId="2C5A9E08" w14:textId="77777777" w:rsidR="007F7551" w:rsidRDefault="00D22ACE">
      <w:pPr>
        <w:spacing w:line="360" w:lineRule="auto"/>
        <w:ind w:firstLineChars="200" w:firstLine="480"/>
        <w:rPr>
          <w:rFonts w:ascii="宋体" w:hAnsi="宋体" w:cs="宋体"/>
          <w:kern w:val="44"/>
          <w:sz w:val="24"/>
        </w:rPr>
      </w:pPr>
      <w:r>
        <w:rPr>
          <w:rFonts w:ascii="宋体" w:hAnsi="宋体" w:cs="宋体"/>
          <w:kern w:val="44"/>
          <w:sz w:val="24"/>
        </w:rPr>
        <w:t>7</w:t>
      </w:r>
      <w:r>
        <w:rPr>
          <w:rFonts w:ascii="宋体" w:hAnsi="宋体" w:cs="宋体" w:hint="eastAsia"/>
          <w:kern w:val="44"/>
          <w:sz w:val="24"/>
        </w:rPr>
        <w:t>.1技术支持内容、范围</w:t>
      </w:r>
    </w:p>
    <w:p w14:paraId="2B6D5620" w14:textId="77777777" w:rsidR="007F7551" w:rsidRDefault="00D22ACE">
      <w:pPr>
        <w:spacing w:line="360" w:lineRule="auto"/>
        <w:ind w:firstLineChars="200" w:firstLine="480"/>
        <w:rPr>
          <w:rFonts w:ascii="宋体" w:hAnsi="宋体" w:cs="宋体"/>
          <w:kern w:val="44"/>
          <w:sz w:val="24"/>
        </w:rPr>
      </w:pPr>
      <w:r>
        <w:rPr>
          <w:rFonts w:ascii="宋体" w:hAnsi="宋体" w:cs="宋体" w:hint="eastAsia"/>
          <w:kern w:val="44"/>
          <w:sz w:val="24"/>
        </w:rPr>
        <w:t>在项目实施过程中，乙方应提供相应技术服务，起内容包含以下几个方面：</w:t>
      </w:r>
    </w:p>
    <w:p w14:paraId="1C8DCC77" w14:textId="77777777" w:rsidR="007F7551" w:rsidRDefault="00D22ACE">
      <w:pPr>
        <w:spacing w:line="360" w:lineRule="auto"/>
        <w:ind w:firstLineChars="200" w:firstLine="480"/>
        <w:rPr>
          <w:rFonts w:ascii="宋体" w:hAnsi="宋体" w:cs="宋体"/>
          <w:kern w:val="44"/>
          <w:sz w:val="24"/>
        </w:rPr>
      </w:pPr>
      <w:r>
        <w:rPr>
          <w:rFonts w:ascii="宋体" w:hAnsi="宋体" w:cs="宋体" w:hint="eastAsia"/>
          <w:kern w:val="44"/>
          <w:sz w:val="24"/>
        </w:rPr>
        <w:t>①向甲方提供与本项目相关的技术咨询；</w:t>
      </w:r>
    </w:p>
    <w:p w14:paraId="06E9A59C" w14:textId="77777777" w:rsidR="007F7551" w:rsidRDefault="00D22ACE">
      <w:pPr>
        <w:spacing w:line="360" w:lineRule="auto"/>
        <w:ind w:firstLineChars="200" w:firstLine="480"/>
        <w:rPr>
          <w:rFonts w:ascii="宋体" w:hAnsi="宋体" w:cs="宋体"/>
          <w:kern w:val="44"/>
          <w:sz w:val="24"/>
        </w:rPr>
      </w:pPr>
      <w:r>
        <w:rPr>
          <w:rFonts w:ascii="宋体" w:hAnsi="宋体" w:cs="宋体" w:hint="eastAsia"/>
          <w:kern w:val="44"/>
          <w:sz w:val="24"/>
        </w:rPr>
        <w:t>②向甲方提供项目实施的技术诀窍、实施经验、注意事项；</w:t>
      </w:r>
    </w:p>
    <w:p w14:paraId="4C8303E0" w14:textId="77777777" w:rsidR="007F7551" w:rsidRDefault="00D22ACE">
      <w:pPr>
        <w:spacing w:line="360" w:lineRule="auto"/>
        <w:ind w:firstLineChars="200" w:firstLine="480"/>
        <w:rPr>
          <w:rFonts w:ascii="宋体" w:hAnsi="宋体" w:cs="宋体"/>
          <w:kern w:val="44"/>
          <w:sz w:val="24"/>
        </w:rPr>
      </w:pPr>
      <w:r>
        <w:rPr>
          <w:rFonts w:ascii="宋体" w:hAnsi="宋体" w:cs="宋体" w:hint="eastAsia"/>
          <w:kern w:val="44"/>
          <w:sz w:val="24"/>
        </w:rPr>
        <w:t>③向甲方提供相关的标准、规范；</w:t>
      </w:r>
    </w:p>
    <w:p w14:paraId="593876AD" w14:textId="77777777" w:rsidR="007F7551" w:rsidRDefault="00D22ACE">
      <w:pPr>
        <w:spacing w:line="360" w:lineRule="auto"/>
        <w:ind w:firstLineChars="200" w:firstLine="480"/>
        <w:rPr>
          <w:rFonts w:ascii="宋体" w:hAnsi="宋体" w:cs="宋体"/>
          <w:kern w:val="44"/>
          <w:sz w:val="24"/>
        </w:rPr>
      </w:pPr>
      <w:r>
        <w:rPr>
          <w:rFonts w:ascii="宋体" w:hAnsi="宋体" w:cs="宋体" w:hint="eastAsia"/>
          <w:kern w:val="44"/>
          <w:sz w:val="24"/>
        </w:rPr>
        <w:t>④向甲方提供项目实施过程中的其他技术服务</w:t>
      </w:r>
      <w:r>
        <w:rPr>
          <w:rFonts w:ascii="宋体" w:hAnsi="宋体" w:cs="宋体"/>
          <w:kern w:val="44"/>
          <w:sz w:val="24"/>
        </w:rPr>
        <w:t>。</w:t>
      </w:r>
    </w:p>
    <w:p w14:paraId="662D9D91" w14:textId="77777777" w:rsidR="007F7551" w:rsidRDefault="00D22ACE">
      <w:pPr>
        <w:spacing w:line="360" w:lineRule="auto"/>
        <w:ind w:firstLineChars="200" w:firstLine="480"/>
        <w:rPr>
          <w:rFonts w:ascii="宋体" w:hAnsi="宋体" w:cs="宋体"/>
          <w:kern w:val="44"/>
          <w:sz w:val="24"/>
        </w:rPr>
      </w:pPr>
      <w:r>
        <w:rPr>
          <w:rFonts w:ascii="宋体" w:hAnsi="宋体" w:cs="宋体"/>
          <w:kern w:val="44"/>
          <w:sz w:val="24"/>
        </w:rPr>
        <w:t>7.2知识转移服务</w:t>
      </w:r>
    </w:p>
    <w:p w14:paraId="7F02B1E4" w14:textId="77777777" w:rsidR="007F7551" w:rsidRDefault="00D22ACE">
      <w:pPr>
        <w:spacing w:line="360" w:lineRule="auto"/>
        <w:ind w:firstLineChars="200" w:firstLine="480"/>
        <w:rPr>
          <w:rFonts w:ascii="宋体" w:hAnsi="宋体" w:cs="宋体"/>
          <w:kern w:val="44"/>
          <w:sz w:val="24"/>
        </w:rPr>
      </w:pPr>
      <w:r>
        <w:rPr>
          <w:rFonts w:ascii="宋体" w:hAnsi="宋体" w:cs="宋体"/>
          <w:kern w:val="44"/>
          <w:sz w:val="24"/>
        </w:rPr>
        <w:t>通过培训、指导、文档资料等多种形式将项目的各种知识转移给青岛特钢。</w:t>
      </w:r>
    </w:p>
    <w:p w14:paraId="256F7F73" w14:textId="77777777" w:rsidR="007F7551" w:rsidRDefault="00D22ACE">
      <w:pPr>
        <w:spacing w:line="360" w:lineRule="auto"/>
        <w:ind w:firstLineChars="200" w:firstLine="480"/>
        <w:rPr>
          <w:rFonts w:ascii="宋体" w:hAnsi="宋体" w:cs="宋体"/>
          <w:kern w:val="44"/>
          <w:sz w:val="24"/>
        </w:rPr>
      </w:pPr>
      <w:r>
        <w:rPr>
          <w:rFonts w:ascii="宋体" w:hAnsi="宋体" w:cs="宋体"/>
          <w:kern w:val="44"/>
          <w:sz w:val="24"/>
        </w:rPr>
        <w:t>7</w:t>
      </w:r>
      <w:r>
        <w:rPr>
          <w:rFonts w:ascii="宋体" w:hAnsi="宋体" w:cs="宋体" w:hint="eastAsia"/>
          <w:kern w:val="44"/>
          <w:sz w:val="24"/>
        </w:rPr>
        <w:t>.</w:t>
      </w:r>
      <w:r>
        <w:rPr>
          <w:rFonts w:ascii="宋体" w:hAnsi="宋体" w:cs="宋体"/>
          <w:kern w:val="44"/>
          <w:sz w:val="24"/>
        </w:rPr>
        <w:t>3</w:t>
      </w:r>
      <w:r>
        <w:rPr>
          <w:rFonts w:ascii="宋体" w:hAnsi="宋体" w:cs="宋体" w:hint="eastAsia"/>
          <w:kern w:val="44"/>
          <w:sz w:val="24"/>
        </w:rPr>
        <w:t>质保服务</w:t>
      </w:r>
    </w:p>
    <w:p w14:paraId="41792FED" w14:textId="77777777" w:rsidR="007F7551" w:rsidRDefault="00D22ACE">
      <w:pPr>
        <w:spacing w:line="360" w:lineRule="auto"/>
        <w:ind w:firstLineChars="200" w:firstLine="480"/>
        <w:rPr>
          <w:rFonts w:ascii="宋体" w:hAnsi="宋体" w:cs="宋体"/>
          <w:kern w:val="44"/>
          <w:sz w:val="24"/>
        </w:rPr>
      </w:pPr>
      <w:r>
        <w:rPr>
          <w:rFonts w:ascii="宋体" w:hAnsi="宋体" w:cs="宋体" w:hint="eastAsia"/>
          <w:kern w:val="44"/>
          <w:sz w:val="24"/>
        </w:rPr>
        <w:t>本项目建设内容的质量标准均满足本技术要求及国家现行的相关标准和规范，并遵守国家关于质量质保及赔偿的相关规定。</w:t>
      </w:r>
    </w:p>
    <w:p w14:paraId="61306612" w14:textId="77777777" w:rsidR="007F7551" w:rsidRDefault="00D22ACE">
      <w:pPr>
        <w:spacing w:line="360" w:lineRule="auto"/>
        <w:ind w:firstLineChars="200" w:firstLine="480"/>
        <w:rPr>
          <w:rFonts w:ascii="宋体" w:hAnsi="宋体" w:cs="宋体"/>
          <w:kern w:val="44"/>
          <w:sz w:val="24"/>
        </w:rPr>
      </w:pPr>
      <w:r>
        <w:rPr>
          <w:rFonts w:ascii="宋体" w:hAnsi="宋体" w:cs="宋体" w:hint="eastAsia"/>
          <w:kern w:val="44"/>
          <w:sz w:val="24"/>
        </w:rPr>
        <w:t>①接受和配合甲方对项目建设质量、安全及工期的监督；</w:t>
      </w:r>
    </w:p>
    <w:p w14:paraId="18C8AB9D" w14:textId="77777777" w:rsidR="007F7551" w:rsidRDefault="00D22ACE">
      <w:pPr>
        <w:spacing w:line="360" w:lineRule="auto"/>
        <w:ind w:firstLineChars="200" w:firstLine="480"/>
        <w:rPr>
          <w:rFonts w:ascii="宋体" w:hAnsi="宋体" w:cs="宋体"/>
          <w:kern w:val="44"/>
          <w:sz w:val="24"/>
        </w:rPr>
      </w:pPr>
      <w:r>
        <w:rPr>
          <w:rFonts w:ascii="宋体" w:hAnsi="宋体" w:cs="宋体" w:hint="eastAsia"/>
          <w:kern w:val="44"/>
          <w:sz w:val="24"/>
        </w:rPr>
        <w:t>②在项目的实施过程及质保期内出现质量问题，乙方将无偿进行更换、维护，若出现重大损失将根据合同规定进行赔偿；</w:t>
      </w:r>
    </w:p>
    <w:p w14:paraId="656C6F2A" w14:textId="77777777" w:rsidR="007F7551" w:rsidRDefault="00D22ACE">
      <w:pPr>
        <w:spacing w:line="360" w:lineRule="auto"/>
        <w:ind w:firstLineChars="200" w:firstLine="480"/>
        <w:rPr>
          <w:rFonts w:ascii="宋体" w:hAnsi="宋体" w:cs="宋体"/>
          <w:kern w:val="44"/>
          <w:sz w:val="24"/>
        </w:rPr>
      </w:pPr>
      <w:r>
        <w:rPr>
          <w:rFonts w:ascii="宋体" w:hAnsi="宋体" w:cs="宋体" w:hint="eastAsia"/>
          <w:kern w:val="44"/>
          <w:sz w:val="24"/>
        </w:rPr>
        <w:t>③对项目使用过程中出现的问题或甲方在原需求设计整体不变的情况下提出的局部修改意见，在质保期内由乙方负责完善，超过质保期的，由双方协商解决；</w:t>
      </w:r>
    </w:p>
    <w:p w14:paraId="0BF182E4" w14:textId="77777777" w:rsidR="007F7551" w:rsidRDefault="00D22ACE">
      <w:pPr>
        <w:spacing w:line="360" w:lineRule="auto"/>
        <w:ind w:firstLineChars="200" w:firstLine="480"/>
        <w:rPr>
          <w:rFonts w:ascii="宋体" w:hAnsi="宋体" w:cs="宋体"/>
          <w:kern w:val="44"/>
          <w:sz w:val="24"/>
        </w:rPr>
      </w:pPr>
      <w:r>
        <w:rPr>
          <w:rFonts w:ascii="宋体" w:hAnsi="宋体" w:cs="宋体" w:hint="eastAsia"/>
          <w:kern w:val="44"/>
          <w:sz w:val="24"/>
        </w:rPr>
        <w:t>④在质保期内指定专人7*24小时（每周七天，每天24小时）反馈解决甲方的技术支持及系统问题，需要解决的问题，技术人员应在半小时内电话响应，远程响应无法解决的24小时内到达现场解决；</w:t>
      </w:r>
    </w:p>
    <w:p w14:paraId="4B371621" w14:textId="77777777" w:rsidR="007F7551" w:rsidRDefault="00D22ACE">
      <w:pPr>
        <w:spacing w:line="360" w:lineRule="auto"/>
        <w:ind w:firstLineChars="200" w:firstLine="480"/>
        <w:rPr>
          <w:rFonts w:ascii="宋体" w:hAnsi="宋体" w:cs="宋体"/>
          <w:kern w:val="44"/>
          <w:sz w:val="24"/>
        </w:rPr>
      </w:pPr>
      <w:r>
        <w:rPr>
          <w:rFonts w:ascii="宋体" w:hAnsi="宋体" w:cs="宋体" w:hint="eastAsia"/>
          <w:kern w:val="44"/>
          <w:sz w:val="24"/>
        </w:rPr>
        <w:t>⑤系统在运行阶段给予配合及支持。</w:t>
      </w:r>
    </w:p>
    <w:p w14:paraId="1B58DDC3" w14:textId="77777777" w:rsidR="007F7551" w:rsidRDefault="00D22ACE">
      <w:pPr>
        <w:pStyle w:val="1"/>
        <w:tabs>
          <w:tab w:val="clear" w:pos="2520"/>
          <w:tab w:val="left" w:pos="426"/>
        </w:tabs>
        <w:spacing w:before="0" w:after="0" w:line="360" w:lineRule="auto"/>
        <w:ind w:firstLineChars="200" w:firstLine="482"/>
        <w:rPr>
          <w:rFonts w:ascii="宋体" w:eastAsia="宋体" w:hAnsi="宋体" w:cs="宋体"/>
          <w:sz w:val="24"/>
          <w:szCs w:val="24"/>
        </w:rPr>
      </w:pPr>
      <w:bookmarkStart w:id="13" w:name="_Toc39094258"/>
      <w:r>
        <w:rPr>
          <w:rFonts w:ascii="宋体" w:eastAsia="宋体" w:hAnsi="宋体" w:cs="宋体"/>
          <w:sz w:val="24"/>
          <w:szCs w:val="24"/>
        </w:rPr>
        <w:t>8</w:t>
      </w:r>
      <w:r>
        <w:rPr>
          <w:rFonts w:ascii="宋体" w:eastAsia="宋体" w:hAnsi="宋体" w:cs="宋体" w:hint="eastAsia"/>
          <w:sz w:val="24"/>
          <w:szCs w:val="24"/>
        </w:rPr>
        <w:t>、双方当事人的权利和义务</w:t>
      </w:r>
      <w:bookmarkEnd w:id="13"/>
    </w:p>
    <w:p w14:paraId="3B40394A" w14:textId="77777777" w:rsidR="007F7551" w:rsidRDefault="00D22ACE">
      <w:pPr>
        <w:spacing w:line="360" w:lineRule="auto"/>
        <w:ind w:firstLineChars="200" w:firstLine="480"/>
        <w:rPr>
          <w:rFonts w:ascii="宋体" w:hAnsi="宋体" w:cs="宋体"/>
          <w:sz w:val="24"/>
        </w:rPr>
      </w:pPr>
      <w:r>
        <w:rPr>
          <w:rFonts w:ascii="宋体" w:hAnsi="宋体" w:cs="宋体"/>
          <w:sz w:val="24"/>
        </w:rPr>
        <w:t>8</w:t>
      </w:r>
      <w:r>
        <w:rPr>
          <w:rFonts w:ascii="宋体" w:hAnsi="宋体" w:cs="宋体" w:hint="eastAsia"/>
          <w:sz w:val="24"/>
        </w:rPr>
        <w:t>.1甲乙双方对对方提供的资料都有保密责任，未经对方同意，不得转让或许可第三方使用；</w:t>
      </w:r>
    </w:p>
    <w:p w14:paraId="29E28F3F" w14:textId="77777777" w:rsidR="007F7551" w:rsidRDefault="00D22ACE">
      <w:pPr>
        <w:spacing w:line="360" w:lineRule="auto"/>
        <w:ind w:firstLineChars="200" w:firstLine="480"/>
        <w:rPr>
          <w:rFonts w:ascii="宋体" w:hAnsi="宋体" w:cs="宋体"/>
          <w:sz w:val="24"/>
        </w:rPr>
      </w:pPr>
      <w:r>
        <w:rPr>
          <w:rFonts w:ascii="宋体" w:hAnsi="宋体" w:cs="宋体"/>
          <w:sz w:val="24"/>
        </w:rPr>
        <w:t>8</w:t>
      </w:r>
      <w:r>
        <w:rPr>
          <w:rFonts w:ascii="宋体" w:hAnsi="宋体" w:cs="宋体" w:hint="eastAsia"/>
          <w:sz w:val="24"/>
        </w:rPr>
        <w:t>.2乙方负责甲方相关人员的培训，做好知识转移工作；</w:t>
      </w:r>
    </w:p>
    <w:p w14:paraId="739E22AC" w14:textId="77777777" w:rsidR="007F7551" w:rsidRDefault="00D22ACE">
      <w:pPr>
        <w:spacing w:line="360" w:lineRule="auto"/>
        <w:ind w:firstLineChars="200" w:firstLine="480"/>
        <w:rPr>
          <w:rFonts w:ascii="宋体" w:hAnsi="宋体" w:cs="宋体"/>
          <w:sz w:val="24"/>
        </w:rPr>
      </w:pPr>
      <w:r>
        <w:rPr>
          <w:rFonts w:ascii="宋体" w:hAnsi="宋体" w:cs="宋体"/>
          <w:sz w:val="24"/>
        </w:rPr>
        <w:t>8.3</w:t>
      </w:r>
      <w:r>
        <w:rPr>
          <w:rFonts w:ascii="宋体" w:hAnsi="宋体" w:cs="宋体" w:hint="eastAsia"/>
          <w:sz w:val="24"/>
        </w:rPr>
        <w:t>在合同执行期间，如果供方提供的所有设备/备件有缺陷，供方应立即无偿赔付与缺陷设备/备件数量相同的设备/备件，赔偿期限应不迟于证实属供方责任之日起的 15 天内。供方应承担由此给需方造成相应损失的赔偿责任；</w:t>
      </w:r>
    </w:p>
    <w:p w14:paraId="14A528EF" w14:textId="77777777" w:rsidR="007F7551" w:rsidRDefault="00D22ACE">
      <w:pPr>
        <w:spacing w:line="360" w:lineRule="auto"/>
        <w:ind w:firstLineChars="200" w:firstLine="480"/>
        <w:rPr>
          <w:rFonts w:ascii="宋体" w:hAnsi="宋体" w:cs="宋体"/>
          <w:sz w:val="24"/>
        </w:rPr>
      </w:pPr>
      <w:r>
        <w:rPr>
          <w:rFonts w:ascii="宋体" w:hAnsi="宋体" w:cs="宋体"/>
          <w:sz w:val="24"/>
        </w:rPr>
        <w:t>8</w:t>
      </w:r>
      <w:r>
        <w:rPr>
          <w:rFonts w:ascii="宋体" w:hAnsi="宋体" w:cs="宋体" w:hint="eastAsia"/>
          <w:sz w:val="24"/>
        </w:rPr>
        <w:t>.</w:t>
      </w:r>
      <w:r>
        <w:rPr>
          <w:rFonts w:ascii="宋体" w:hAnsi="宋体" w:cs="宋体"/>
          <w:sz w:val="24"/>
        </w:rPr>
        <w:t>4</w:t>
      </w:r>
      <w:r>
        <w:rPr>
          <w:rFonts w:ascii="宋体" w:hAnsi="宋体" w:cs="宋体" w:hint="eastAsia"/>
          <w:sz w:val="24"/>
        </w:rPr>
        <w:t>项目实施过程中，乙方自行负责住宿和餐饮，甲方只提供办公场所。</w:t>
      </w:r>
    </w:p>
    <w:p w14:paraId="1F200376" w14:textId="77777777" w:rsidR="007F7551" w:rsidRDefault="00D22ACE">
      <w:pPr>
        <w:spacing w:line="360" w:lineRule="auto"/>
        <w:ind w:firstLineChars="200" w:firstLine="480"/>
      </w:pPr>
      <w:r>
        <w:rPr>
          <w:rFonts w:ascii="宋体" w:hAnsi="宋体" w:cs="宋体" w:hint="eastAsia"/>
          <w:sz w:val="24"/>
        </w:rPr>
        <w:t>8.5</w:t>
      </w:r>
      <w:r>
        <w:rPr>
          <w:rFonts w:ascii="宋体" w:hAnsi="宋体" w:cs="宋体" w:hint="eastAsia"/>
          <w:b/>
          <w:sz w:val="24"/>
        </w:rPr>
        <w:t>所有硬件设备的整体使用寿命均不得少于5年，配件使用寿命不少于3年，使用寿命期间出现问题需乙方免费解决。</w:t>
      </w:r>
    </w:p>
    <w:p w14:paraId="2A3186E8" w14:textId="77777777" w:rsidR="007F7551" w:rsidRDefault="00D22ACE">
      <w:pPr>
        <w:pStyle w:val="1"/>
        <w:tabs>
          <w:tab w:val="clear" w:pos="2520"/>
          <w:tab w:val="left" w:pos="426"/>
        </w:tabs>
        <w:spacing w:before="0" w:after="0" w:line="360" w:lineRule="auto"/>
        <w:ind w:firstLineChars="200" w:firstLine="482"/>
        <w:rPr>
          <w:rFonts w:ascii="宋体" w:eastAsia="宋体" w:hAnsi="宋体" w:cs="宋体"/>
          <w:sz w:val="24"/>
          <w:szCs w:val="24"/>
        </w:rPr>
      </w:pPr>
      <w:bookmarkStart w:id="14" w:name="_Toc2074681871"/>
      <w:r>
        <w:rPr>
          <w:rFonts w:ascii="宋体" w:eastAsia="宋体" w:hAnsi="宋体" w:cs="宋体"/>
          <w:sz w:val="24"/>
          <w:szCs w:val="24"/>
        </w:rPr>
        <w:t>9</w:t>
      </w:r>
      <w:r>
        <w:rPr>
          <w:rFonts w:ascii="宋体" w:eastAsia="宋体" w:hAnsi="宋体" w:cs="宋体" w:hint="eastAsia"/>
          <w:sz w:val="24"/>
          <w:szCs w:val="24"/>
        </w:rPr>
        <w:t>、解决争议的方法</w:t>
      </w:r>
      <w:bookmarkEnd w:id="14"/>
    </w:p>
    <w:p w14:paraId="49113F3B" w14:textId="77777777" w:rsidR="007F7551" w:rsidRDefault="00D22ACE">
      <w:pPr>
        <w:spacing w:line="360" w:lineRule="auto"/>
        <w:ind w:firstLineChars="200" w:firstLine="480"/>
        <w:rPr>
          <w:rFonts w:ascii="宋体" w:hAnsi="宋体" w:cs="宋体"/>
          <w:sz w:val="24"/>
        </w:rPr>
      </w:pPr>
      <w:r>
        <w:rPr>
          <w:rFonts w:ascii="宋体" w:hAnsi="宋体" w:cs="宋体" w:hint="eastAsia"/>
          <w:sz w:val="24"/>
        </w:rPr>
        <w:t>未尽事宜，应由双方友好协商解决，若存在争议，15日协商不成，按商务合同通过法律途径解决。</w:t>
      </w:r>
    </w:p>
    <w:p w14:paraId="35B3A92E" w14:textId="77777777" w:rsidR="007F7551" w:rsidRDefault="00D22ACE">
      <w:pPr>
        <w:pStyle w:val="1"/>
        <w:tabs>
          <w:tab w:val="clear" w:pos="2520"/>
          <w:tab w:val="left" w:pos="426"/>
        </w:tabs>
        <w:spacing w:before="0" w:after="0" w:line="360" w:lineRule="auto"/>
        <w:ind w:firstLineChars="200" w:firstLine="482"/>
        <w:rPr>
          <w:rFonts w:ascii="宋体" w:eastAsia="宋体" w:hAnsi="宋体" w:cs="宋体"/>
          <w:sz w:val="24"/>
        </w:rPr>
      </w:pPr>
      <w:bookmarkStart w:id="15" w:name="_Toc486229558"/>
      <w:r>
        <w:rPr>
          <w:rFonts w:ascii="宋体" w:eastAsia="宋体" w:hAnsi="宋体" w:cs="宋体" w:hint="eastAsia"/>
          <w:sz w:val="24"/>
          <w:szCs w:val="24"/>
        </w:rPr>
        <w:t>1</w:t>
      </w:r>
      <w:r>
        <w:rPr>
          <w:rFonts w:ascii="宋体" w:eastAsia="宋体" w:hAnsi="宋体" w:cs="宋体"/>
          <w:sz w:val="24"/>
          <w:szCs w:val="24"/>
        </w:rPr>
        <w:t>0</w:t>
      </w:r>
      <w:r>
        <w:rPr>
          <w:rFonts w:ascii="宋体" w:eastAsia="宋体" w:hAnsi="宋体" w:cs="宋体" w:hint="eastAsia"/>
          <w:sz w:val="24"/>
          <w:szCs w:val="24"/>
        </w:rPr>
        <w:t>、其他</w:t>
      </w:r>
      <w:bookmarkEnd w:id="15"/>
    </w:p>
    <w:p w14:paraId="486E0F05" w14:textId="77777777" w:rsidR="007F7551" w:rsidRDefault="00D22ACE">
      <w:pPr>
        <w:spacing w:line="360" w:lineRule="auto"/>
        <w:ind w:firstLineChars="200" w:firstLine="480"/>
        <w:rPr>
          <w:rFonts w:ascii="宋体" w:hAnsi="宋体" w:cs="宋体"/>
          <w:bCs/>
          <w:sz w:val="24"/>
        </w:rPr>
      </w:pPr>
      <w:r>
        <w:rPr>
          <w:rFonts w:ascii="宋体" w:hAnsi="宋体" w:cs="宋体" w:hint="eastAsia"/>
          <w:bCs/>
          <w:sz w:val="24"/>
        </w:rPr>
        <w:t>10.1本技术协议书一式肆份,甲方三份、乙方一份，均具有相同的法律效力。</w:t>
      </w:r>
    </w:p>
    <w:p w14:paraId="41430D54" w14:textId="77777777" w:rsidR="007F7551" w:rsidRDefault="00D22ACE">
      <w:pPr>
        <w:spacing w:line="360" w:lineRule="auto"/>
        <w:ind w:firstLineChars="200" w:firstLine="480"/>
        <w:rPr>
          <w:rFonts w:ascii="宋体" w:hAnsi="宋体" w:cs="宋体"/>
          <w:bCs/>
          <w:sz w:val="24"/>
        </w:rPr>
      </w:pPr>
      <w:r>
        <w:rPr>
          <w:rFonts w:ascii="宋体" w:hAnsi="宋体" w:cs="宋体" w:hint="eastAsia"/>
          <w:bCs/>
          <w:sz w:val="24"/>
        </w:rPr>
        <w:t>1</w:t>
      </w:r>
      <w:r>
        <w:rPr>
          <w:rFonts w:ascii="宋体" w:hAnsi="宋体" w:cs="宋体"/>
          <w:bCs/>
          <w:sz w:val="24"/>
        </w:rPr>
        <w:t>0</w:t>
      </w:r>
      <w:r>
        <w:rPr>
          <w:rFonts w:ascii="宋体" w:hAnsi="宋体" w:cs="宋体" w:hint="eastAsia"/>
          <w:bCs/>
          <w:sz w:val="24"/>
        </w:rPr>
        <w:t>.2本技术协议是商务合同不可分割的一部分，与商务合同具有同等的法律效力。甲乙双方代表签字后与商务合同同时生效。</w:t>
      </w:r>
    </w:p>
    <w:p w14:paraId="4463398A" w14:textId="77777777" w:rsidR="007F7551" w:rsidRDefault="00D22ACE">
      <w:pPr>
        <w:spacing w:line="360" w:lineRule="auto"/>
        <w:ind w:firstLineChars="200" w:firstLine="480"/>
        <w:rPr>
          <w:rFonts w:ascii="宋体" w:hAnsi="宋体" w:cs="宋体"/>
          <w:bCs/>
          <w:sz w:val="24"/>
        </w:rPr>
      </w:pPr>
      <w:r>
        <w:rPr>
          <w:rFonts w:ascii="宋体" w:hAnsi="宋体" w:cs="宋体" w:hint="eastAsia"/>
          <w:bCs/>
          <w:sz w:val="24"/>
        </w:rPr>
        <w:t>1</w:t>
      </w:r>
      <w:r>
        <w:rPr>
          <w:rFonts w:ascii="宋体" w:hAnsi="宋体" w:cs="宋体"/>
          <w:bCs/>
          <w:sz w:val="24"/>
        </w:rPr>
        <w:t>0</w:t>
      </w:r>
      <w:r>
        <w:rPr>
          <w:rFonts w:ascii="宋体" w:hAnsi="宋体" w:cs="宋体" w:hint="eastAsia"/>
          <w:bCs/>
          <w:sz w:val="24"/>
        </w:rPr>
        <w:t>.3根据甲乙双方的具体要求，未尽事宜友好协商解决，并可签订书面补充协议。</w:t>
      </w:r>
    </w:p>
    <w:p w14:paraId="2DA33DCC" w14:textId="77777777" w:rsidR="007F7551" w:rsidRDefault="00D22ACE">
      <w:pPr>
        <w:spacing w:line="360" w:lineRule="auto"/>
        <w:ind w:firstLineChars="200" w:firstLine="480"/>
        <w:jc w:val="center"/>
        <w:rPr>
          <w:rFonts w:ascii="宋体" w:hAnsi="宋体" w:cs="宋体"/>
          <w:bCs/>
          <w:sz w:val="24"/>
        </w:rPr>
      </w:pPr>
      <w:r>
        <w:rPr>
          <w:rFonts w:ascii="宋体" w:hAnsi="宋体" w:cs="宋体" w:hint="eastAsia"/>
          <w:bCs/>
          <w:sz w:val="24"/>
        </w:rPr>
        <w:t xml:space="preserve"> （以下无正文）</w:t>
      </w:r>
    </w:p>
    <w:p w14:paraId="6A868CB4" w14:textId="77777777" w:rsidR="007F7551" w:rsidRDefault="007F7551">
      <w:pPr>
        <w:pStyle w:val="-"/>
        <w:ind w:firstLine="640"/>
      </w:pPr>
    </w:p>
    <w:p w14:paraId="46D0CE2D" w14:textId="77777777" w:rsidR="007F7551" w:rsidRDefault="007F7551">
      <w:pPr>
        <w:pStyle w:val="-"/>
        <w:ind w:firstLine="640"/>
      </w:pPr>
    </w:p>
    <w:p w14:paraId="538266B1" w14:textId="77777777" w:rsidR="007F7551" w:rsidRDefault="007F7551">
      <w:pPr>
        <w:pStyle w:val="-"/>
        <w:ind w:firstLine="640"/>
      </w:pPr>
    </w:p>
    <w:p w14:paraId="4CAA860B" w14:textId="77777777" w:rsidR="007F7551" w:rsidRDefault="00D22ACE">
      <w:pPr>
        <w:spacing w:line="360" w:lineRule="auto"/>
        <w:ind w:rightChars="-385" w:right="-808" w:firstLineChars="200" w:firstLine="480"/>
        <w:rPr>
          <w:rFonts w:ascii="宋体" w:hAnsi="宋体" w:cs="宋体"/>
          <w:sz w:val="24"/>
        </w:rPr>
      </w:pPr>
      <w:r>
        <w:rPr>
          <w:rFonts w:ascii="宋体" w:hAnsi="宋体" w:cs="宋体" w:hint="eastAsia"/>
          <w:sz w:val="24"/>
        </w:rPr>
        <w:t xml:space="preserve">甲 方：青岛特殊钢铁有限公司       乙 方：                  </w:t>
      </w:r>
    </w:p>
    <w:p w14:paraId="44E5237F" w14:textId="77777777" w:rsidR="007F7551" w:rsidRDefault="007F7551">
      <w:pPr>
        <w:spacing w:line="360" w:lineRule="auto"/>
        <w:ind w:firstLineChars="200" w:firstLine="480"/>
        <w:rPr>
          <w:rFonts w:ascii="宋体" w:hAnsi="宋体" w:cs="宋体"/>
          <w:sz w:val="24"/>
        </w:rPr>
      </w:pPr>
    </w:p>
    <w:p w14:paraId="258F8E43" w14:textId="77777777" w:rsidR="007F7551" w:rsidRDefault="00D22ACE">
      <w:pPr>
        <w:spacing w:line="360" w:lineRule="auto"/>
        <w:ind w:firstLineChars="200" w:firstLine="480"/>
        <w:rPr>
          <w:rFonts w:ascii="宋体" w:hAnsi="宋体" w:cs="宋体"/>
          <w:sz w:val="24"/>
        </w:rPr>
      </w:pPr>
      <w:r>
        <w:rPr>
          <w:rFonts w:ascii="宋体" w:hAnsi="宋体" w:cs="宋体" w:hint="eastAsia"/>
          <w:sz w:val="24"/>
        </w:rPr>
        <w:t>代表签字：                        代表签字：</w:t>
      </w:r>
    </w:p>
    <w:p w14:paraId="0F5172FD" w14:textId="77777777" w:rsidR="007F7551" w:rsidRDefault="007F7551">
      <w:pPr>
        <w:spacing w:line="360" w:lineRule="auto"/>
        <w:ind w:firstLineChars="200" w:firstLine="480"/>
        <w:rPr>
          <w:rFonts w:ascii="宋体" w:hAnsi="宋体" w:cs="宋体"/>
          <w:sz w:val="24"/>
        </w:rPr>
      </w:pPr>
    </w:p>
    <w:p w14:paraId="42B514CC" w14:textId="77777777" w:rsidR="007F7551" w:rsidRDefault="00D22ACE">
      <w:pPr>
        <w:spacing w:line="360" w:lineRule="auto"/>
        <w:ind w:firstLineChars="200" w:firstLine="480"/>
        <w:rPr>
          <w:rFonts w:ascii="宋体" w:hAnsi="宋体" w:cs="宋体"/>
          <w:sz w:val="24"/>
        </w:rPr>
      </w:pPr>
      <w:r>
        <w:rPr>
          <w:rFonts w:ascii="宋体" w:hAnsi="宋体" w:cs="宋体" w:hint="eastAsia"/>
          <w:sz w:val="24"/>
        </w:rPr>
        <w:t>日期：                            日期：</w:t>
      </w:r>
    </w:p>
    <w:sectPr w:rsidR="007F7551">
      <w:headerReference w:type="default" r:id="rId7"/>
      <w:footerReference w:type="even" r:id="rId8"/>
      <w:footerReference w:type="default" r:id="rId9"/>
      <w:pgSz w:w="11906" w:h="16838"/>
      <w:pgMar w:top="1418" w:right="1418" w:bottom="1418" w:left="141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728CA4" w14:textId="77777777" w:rsidR="00D22ACE" w:rsidRDefault="00D22ACE">
      <w:r>
        <w:separator/>
      </w:r>
    </w:p>
  </w:endnote>
  <w:endnote w:type="continuationSeparator" w:id="0">
    <w:p w14:paraId="25C60964" w14:textId="77777777" w:rsidR="00D22ACE" w:rsidRDefault="00D22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仿宋">
    <w:altName w:val="STFangsong"/>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F457C" w14:textId="77777777" w:rsidR="007F7551" w:rsidRDefault="00D22ACE">
    <w:pPr>
      <w:pStyle w:val="a9"/>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6E498B7F" w14:textId="77777777" w:rsidR="007F7551" w:rsidRDefault="007F7551">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3AA3B" w14:textId="77777777" w:rsidR="007F7551" w:rsidRDefault="00D22ACE">
    <w:pPr>
      <w:pStyle w:val="a9"/>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726D0D">
      <w:rPr>
        <w:rStyle w:val="af0"/>
        <w:noProof/>
      </w:rPr>
      <w:t>- 1 -</w:t>
    </w:r>
    <w:r>
      <w:rPr>
        <w:rStyle w:val="af0"/>
      </w:rPr>
      <w:fldChar w:fldCharType="end"/>
    </w:r>
  </w:p>
  <w:p w14:paraId="74D68255" w14:textId="77777777" w:rsidR="007F7551" w:rsidRDefault="00D22ACE">
    <w:pPr>
      <w:pStyle w:val="a9"/>
      <w:ind w:right="360"/>
    </w:pPr>
    <w:r>
      <w:rPr>
        <w:rFonts w:hint="eastAsia"/>
      </w:rPr>
      <w:t>地址</w:t>
    </w:r>
    <w:r>
      <w:rPr>
        <w:rFonts w:hint="eastAsia"/>
      </w:rPr>
      <w:t>:</w:t>
    </w:r>
    <w:r>
      <w:rPr>
        <w:rFonts w:hint="eastAsia"/>
      </w:rPr>
      <w:t>中国青岛市黄岛区集成路</w:t>
    </w:r>
    <w:r>
      <w:rPr>
        <w:rFonts w:hint="eastAsia"/>
      </w:rPr>
      <w:t>1886</w:t>
    </w:r>
    <w:r>
      <w:rPr>
        <w:rFonts w:hint="eastAsia"/>
      </w:rPr>
      <w:t>号</w:t>
    </w:r>
    <w:r>
      <w:rPr>
        <w:rFonts w:hint="eastAsia"/>
      </w:rPr>
      <w:t xml:space="preserve">   </w:t>
    </w:r>
    <w:r>
      <w:rPr>
        <w:rFonts w:hint="eastAsia"/>
      </w:rPr>
      <w:t>邮编</w:t>
    </w:r>
    <w:r>
      <w:rPr>
        <w:rFonts w:hint="eastAsia"/>
      </w:rPr>
      <w:t xml:space="preserve">:266409   </w:t>
    </w:r>
    <w:r>
      <w:rPr>
        <w:rFonts w:hint="eastAsia"/>
      </w:rPr>
      <w:t>电话</w:t>
    </w:r>
    <w:r>
      <w:rPr>
        <w:rFonts w:hint="eastAsia"/>
      </w:rPr>
      <w:t xml:space="preserve">:+86-532-58816201 </w:t>
    </w:r>
    <w:r>
      <w:rPr>
        <w:rFonts w:hint="eastAsia"/>
      </w:rPr>
      <w:t>网址</w:t>
    </w:r>
    <w:r>
      <w:rPr>
        <w:rFonts w:hint="eastAsia"/>
      </w:rPr>
      <w:t>:qdtg.citicsteel.com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847B08" w14:textId="77777777" w:rsidR="00D22ACE" w:rsidRDefault="00D22ACE">
      <w:r>
        <w:separator/>
      </w:r>
    </w:p>
  </w:footnote>
  <w:footnote w:type="continuationSeparator" w:id="0">
    <w:p w14:paraId="746EC292" w14:textId="77777777" w:rsidR="00D22ACE" w:rsidRDefault="00D22A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65EEA" w14:textId="77777777" w:rsidR="007F7551" w:rsidRDefault="00D22ACE">
    <w:pPr>
      <w:pStyle w:val="aa"/>
      <w:pBdr>
        <w:bottom w:val="single" w:sz="6" w:space="6" w:color="auto"/>
      </w:pBdr>
      <w:jc w:val="both"/>
    </w:pPr>
    <w:r>
      <w:rPr>
        <w:rFonts w:hint="eastAsia"/>
        <w:noProof/>
      </w:rPr>
      <w:drawing>
        <wp:anchor distT="0" distB="0" distL="114300" distR="114300" simplePos="0" relativeHeight="251659264" behindDoc="0" locked="0" layoutInCell="1" allowOverlap="1" wp14:anchorId="0A0C0499" wp14:editId="0A1917E9">
          <wp:simplePos x="0" y="0"/>
          <wp:positionH relativeFrom="column">
            <wp:posOffset>-14605</wp:posOffset>
          </wp:positionH>
          <wp:positionV relativeFrom="paragraph">
            <wp:posOffset>-269240</wp:posOffset>
          </wp:positionV>
          <wp:extent cx="3764280" cy="408940"/>
          <wp:effectExtent l="0" t="0" r="7620" b="10160"/>
          <wp:wrapNone/>
          <wp:docPr id="1" name="图片 1" descr="G:\LOGO\邮箱签名logo.png邮箱签名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G:\LOGO\邮箱签名logo.png邮箱签名logo"/>
                  <pic:cNvPicPr>
                    <a:picLocks noChangeAspect="1"/>
                  </pic:cNvPicPr>
                </pic:nvPicPr>
                <pic:blipFill>
                  <a:blip r:embed="rId1"/>
                  <a:srcRect/>
                  <a:stretch>
                    <a:fillRect/>
                  </a:stretch>
                </pic:blipFill>
                <pic:spPr>
                  <a:xfrm>
                    <a:off x="0" y="0"/>
                    <a:ext cx="3764280" cy="40894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62E7C74"/>
    <w:multiLevelType w:val="singleLevel"/>
    <w:tmpl w:val="B62E7C74"/>
    <w:lvl w:ilvl="0">
      <w:start w:val="3"/>
      <w:numFmt w:val="decimal"/>
      <w:suff w:val="nothing"/>
      <w:lvlText w:val="%1、"/>
      <w:lvlJc w:val="left"/>
    </w:lvl>
  </w:abstractNum>
  <w:abstractNum w:abstractNumId="1" w15:restartNumberingAfterBreak="0">
    <w:nsid w:val="0D67B5F3"/>
    <w:multiLevelType w:val="singleLevel"/>
    <w:tmpl w:val="0D67B5F3"/>
    <w:lvl w:ilvl="0">
      <w:start w:val="1"/>
      <w:numFmt w:val="decimal"/>
      <w:lvlText w:val="(%1)"/>
      <w:lvlJc w:val="left"/>
      <w:pPr>
        <w:ind w:left="425" w:hanging="425"/>
      </w:pPr>
      <w:rPr>
        <w:rFonts w:hint="default"/>
        <w:b w:val="0"/>
        <w:bCs w:val="0"/>
        <w:sz w:val="24"/>
        <w:szCs w:val="24"/>
      </w:rPr>
    </w:lvl>
  </w:abstractNum>
  <w:abstractNum w:abstractNumId="2" w15:restartNumberingAfterBreak="0">
    <w:nsid w:val="153659D4"/>
    <w:multiLevelType w:val="singleLevel"/>
    <w:tmpl w:val="153659D4"/>
    <w:lvl w:ilvl="0">
      <w:start w:val="1"/>
      <w:numFmt w:val="decimal"/>
      <w:lvlText w:val="(%1)"/>
      <w:lvlJc w:val="left"/>
      <w:pPr>
        <w:ind w:left="425" w:hanging="425"/>
      </w:pPr>
      <w:rPr>
        <w:rFonts w:hint="default"/>
      </w:rPr>
    </w:lvl>
  </w:abstractNum>
  <w:abstractNum w:abstractNumId="3" w15:restartNumberingAfterBreak="0">
    <w:nsid w:val="1858B1AA"/>
    <w:multiLevelType w:val="singleLevel"/>
    <w:tmpl w:val="1858B1AA"/>
    <w:lvl w:ilvl="0">
      <w:start w:val="7"/>
      <w:numFmt w:val="decimal"/>
      <w:suff w:val="nothing"/>
      <w:lvlText w:val="%1、"/>
      <w:lvlJc w:val="left"/>
    </w:lvl>
  </w:abstractNum>
  <w:abstractNum w:abstractNumId="4" w15:restartNumberingAfterBreak="0">
    <w:nsid w:val="6FBC09E7"/>
    <w:multiLevelType w:val="singleLevel"/>
    <w:tmpl w:val="6FBC09E7"/>
    <w:lvl w:ilvl="0">
      <w:start w:val="1"/>
      <w:numFmt w:val="bullet"/>
      <w:lvlText w:val=""/>
      <w:lvlJc w:val="left"/>
      <w:pPr>
        <w:ind w:left="420" w:hanging="42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revisionView w:formatting="0"/>
  <w:trackRevisions/>
  <w:documentProtection w:edit="trackedChanges" w:enforcement="1" w:cryptProviderType="rsaAES" w:cryptAlgorithmClass="hash" w:cryptAlgorithmType="typeAny" w:cryptAlgorithmSid="14" w:cryptSpinCount="100000" w:hash="wirh4BSdwxslvzMCJeAqaLGeJkjtX4ctUFqturRb8+K+FHuX/8mQtf9A3SyhqG20QZxonpNPcwWwJTFHeR607w==" w:salt="U3rL6yn+Upr/ZLlnyYGklA=="/>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ztFileName" w:val="133486428081168443NZ"/>
    <w:docVar w:name="aztPrintName" w:val="000000ESAOAPRINT"/>
    <w:docVar w:name="aztPrintType" w:val="2"/>
    <w:docVar w:name="commondata" w:val="eyJoZGlkIjoiMWVhODZmNWQ5ZDg4ODdmYTc1ODY2ZDJhNmFiZTljYTMifQ=="/>
  </w:docVars>
  <w:rsids>
    <w:rsidRoot w:val="007750D5"/>
    <w:rsid w:val="9F778FC8"/>
    <w:rsid w:val="AFFDC7AA"/>
    <w:rsid w:val="BBBEEAF9"/>
    <w:rsid w:val="BEFB80FA"/>
    <w:rsid w:val="BF5F65E9"/>
    <w:rsid w:val="BFF3C7A7"/>
    <w:rsid w:val="C71BA6A8"/>
    <w:rsid w:val="CDFD8476"/>
    <w:rsid w:val="D7FF1352"/>
    <w:rsid w:val="DD374EF0"/>
    <w:rsid w:val="DFCE0B29"/>
    <w:rsid w:val="DFFF2C10"/>
    <w:rsid w:val="E8FF916D"/>
    <w:rsid w:val="E9DF9F12"/>
    <w:rsid w:val="EADE4D73"/>
    <w:rsid w:val="EF1DB47E"/>
    <w:rsid w:val="EFCF03C5"/>
    <w:rsid w:val="F77F5825"/>
    <w:rsid w:val="F78A4097"/>
    <w:rsid w:val="F7F7ACA6"/>
    <w:rsid w:val="FAEFD14B"/>
    <w:rsid w:val="FB3FF571"/>
    <w:rsid w:val="FDDF153B"/>
    <w:rsid w:val="FDF9D777"/>
    <w:rsid w:val="FDFB5C9A"/>
    <w:rsid w:val="FF2C0A3A"/>
    <w:rsid w:val="FF7F3B7D"/>
    <w:rsid w:val="FFA93B63"/>
    <w:rsid w:val="FFF78DA7"/>
    <w:rsid w:val="00000E2E"/>
    <w:rsid w:val="00012A1E"/>
    <w:rsid w:val="00013C00"/>
    <w:rsid w:val="00016983"/>
    <w:rsid w:val="00021024"/>
    <w:rsid w:val="0002669F"/>
    <w:rsid w:val="0003495A"/>
    <w:rsid w:val="00034FB1"/>
    <w:rsid w:val="00036801"/>
    <w:rsid w:val="0004024E"/>
    <w:rsid w:val="00044802"/>
    <w:rsid w:val="00046198"/>
    <w:rsid w:val="000544F8"/>
    <w:rsid w:val="000544FF"/>
    <w:rsid w:val="00062D7C"/>
    <w:rsid w:val="00067BD1"/>
    <w:rsid w:val="00074323"/>
    <w:rsid w:val="00075804"/>
    <w:rsid w:val="00080B17"/>
    <w:rsid w:val="000A6F83"/>
    <w:rsid w:val="000C0F6C"/>
    <w:rsid w:val="000D0168"/>
    <w:rsid w:val="000D2C46"/>
    <w:rsid w:val="000F2B3B"/>
    <w:rsid w:val="00102488"/>
    <w:rsid w:val="0010397A"/>
    <w:rsid w:val="00104442"/>
    <w:rsid w:val="0010636C"/>
    <w:rsid w:val="00140487"/>
    <w:rsid w:val="0014188A"/>
    <w:rsid w:val="00143A25"/>
    <w:rsid w:val="00144B33"/>
    <w:rsid w:val="00155541"/>
    <w:rsid w:val="00156260"/>
    <w:rsid w:val="00157F83"/>
    <w:rsid w:val="00170E42"/>
    <w:rsid w:val="0017182F"/>
    <w:rsid w:val="00175F97"/>
    <w:rsid w:val="001804E5"/>
    <w:rsid w:val="00180CAF"/>
    <w:rsid w:val="00183473"/>
    <w:rsid w:val="00186650"/>
    <w:rsid w:val="00194A90"/>
    <w:rsid w:val="00195161"/>
    <w:rsid w:val="001A4DCA"/>
    <w:rsid w:val="001A5FA1"/>
    <w:rsid w:val="001B223C"/>
    <w:rsid w:val="001B399A"/>
    <w:rsid w:val="001B7670"/>
    <w:rsid w:val="001C1B21"/>
    <w:rsid w:val="001D186E"/>
    <w:rsid w:val="001D6E0B"/>
    <w:rsid w:val="001E30A4"/>
    <w:rsid w:val="001E66D7"/>
    <w:rsid w:val="001F106D"/>
    <w:rsid w:val="001F1FCE"/>
    <w:rsid w:val="001F4125"/>
    <w:rsid w:val="001F6C4C"/>
    <w:rsid w:val="002117CB"/>
    <w:rsid w:val="0021373F"/>
    <w:rsid w:val="00220DA6"/>
    <w:rsid w:val="00222DE5"/>
    <w:rsid w:val="00223583"/>
    <w:rsid w:val="00223DCD"/>
    <w:rsid w:val="00236F17"/>
    <w:rsid w:val="00237CB3"/>
    <w:rsid w:val="00262348"/>
    <w:rsid w:val="00266AE2"/>
    <w:rsid w:val="00267879"/>
    <w:rsid w:val="00270059"/>
    <w:rsid w:val="00273046"/>
    <w:rsid w:val="002750F7"/>
    <w:rsid w:val="0028055F"/>
    <w:rsid w:val="002933C0"/>
    <w:rsid w:val="002A3A9B"/>
    <w:rsid w:val="002A49AA"/>
    <w:rsid w:val="002A6F4E"/>
    <w:rsid w:val="002C1A1B"/>
    <w:rsid w:val="002C558A"/>
    <w:rsid w:val="002D55B6"/>
    <w:rsid w:val="002E5760"/>
    <w:rsid w:val="002E65EF"/>
    <w:rsid w:val="002E79D1"/>
    <w:rsid w:val="002F5CAD"/>
    <w:rsid w:val="00301073"/>
    <w:rsid w:val="00301749"/>
    <w:rsid w:val="00312F92"/>
    <w:rsid w:val="00317369"/>
    <w:rsid w:val="0032016B"/>
    <w:rsid w:val="003225B3"/>
    <w:rsid w:val="00323F79"/>
    <w:rsid w:val="00325362"/>
    <w:rsid w:val="00325C19"/>
    <w:rsid w:val="003448A5"/>
    <w:rsid w:val="0035063D"/>
    <w:rsid w:val="00362507"/>
    <w:rsid w:val="0037008A"/>
    <w:rsid w:val="00373766"/>
    <w:rsid w:val="00377F08"/>
    <w:rsid w:val="00397144"/>
    <w:rsid w:val="003A044C"/>
    <w:rsid w:val="003A3E15"/>
    <w:rsid w:val="003C2B89"/>
    <w:rsid w:val="003C56CF"/>
    <w:rsid w:val="003C77EC"/>
    <w:rsid w:val="003D258E"/>
    <w:rsid w:val="003D4BDB"/>
    <w:rsid w:val="003D4FC0"/>
    <w:rsid w:val="003F298F"/>
    <w:rsid w:val="0040203E"/>
    <w:rsid w:val="004059F1"/>
    <w:rsid w:val="004060F3"/>
    <w:rsid w:val="00407271"/>
    <w:rsid w:val="0041109C"/>
    <w:rsid w:val="0041328D"/>
    <w:rsid w:val="00415D2E"/>
    <w:rsid w:val="00421B7C"/>
    <w:rsid w:val="004264D2"/>
    <w:rsid w:val="00451633"/>
    <w:rsid w:val="004549E1"/>
    <w:rsid w:val="0045680D"/>
    <w:rsid w:val="004612AC"/>
    <w:rsid w:val="00462A22"/>
    <w:rsid w:val="004648CD"/>
    <w:rsid w:val="004711BC"/>
    <w:rsid w:val="00472EC0"/>
    <w:rsid w:val="004746D1"/>
    <w:rsid w:val="00474D55"/>
    <w:rsid w:val="004771F3"/>
    <w:rsid w:val="004808E5"/>
    <w:rsid w:val="0048187C"/>
    <w:rsid w:val="004938FF"/>
    <w:rsid w:val="00497565"/>
    <w:rsid w:val="004A6F07"/>
    <w:rsid w:val="004B1C65"/>
    <w:rsid w:val="004B5F01"/>
    <w:rsid w:val="004C1F2B"/>
    <w:rsid w:val="004C5A0F"/>
    <w:rsid w:val="004D1BBF"/>
    <w:rsid w:val="004F2CE0"/>
    <w:rsid w:val="00500C9C"/>
    <w:rsid w:val="00503329"/>
    <w:rsid w:val="00504FD7"/>
    <w:rsid w:val="005156DA"/>
    <w:rsid w:val="00517002"/>
    <w:rsid w:val="00521C6F"/>
    <w:rsid w:val="00524083"/>
    <w:rsid w:val="00531F4A"/>
    <w:rsid w:val="005330E8"/>
    <w:rsid w:val="00540537"/>
    <w:rsid w:val="00542F96"/>
    <w:rsid w:val="00550BD9"/>
    <w:rsid w:val="0058457F"/>
    <w:rsid w:val="005963BA"/>
    <w:rsid w:val="00596CC5"/>
    <w:rsid w:val="005A34F9"/>
    <w:rsid w:val="005B6B0E"/>
    <w:rsid w:val="005B79A8"/>
    <w:rsid w:val="005D5557"/>
    <w:rsid w:val="005D6B69"/>
    <w:rsid w:val="005D7B17"/>
    <w:rsid w:val="005E2DF1"/>
    <w:rsid w:val="005E454D"/>
    <w:rsid w:val="005E4A87"/>
    <w:rsid w:val="006015BB"/>
    <w:rsid w:val="00601A17"/>
    <w:rsid w:val="00604D04"/>
    <w:rsid w:val="00614172"/>
    <w:rsid w:val="006207A8"/>
    <w:rsid w:val="00622EAB"/>
    <w:rsid w:val="00646040"/>
    <w:rsid w:val="006539C3"/>
    <w:rsid w:val="00654A0E"/>
    <w:rsid w:val="00656134"/>
    <w:rsid w:val="00670A59"/>
    <w:rsid w:val="00671325"/>
    <w:rsid w:val="00676B77"/>
    <w:rsid w:val="006A397F"/>
    <w:rsid w:val="006A4544"/>
    <w:rsid w:val="006A5ECC"/>
    <w:rsid w:val="006A7D8A"/>
    <w:rsid w:val="006C0EF0"/>
    <w:rsid w:val="006C2E1E"/>
    <w:rsid w:val="006C377C"/>
    <w:rsid w:val="006C7C61"/>
    <w:rsid w:val="006D41D7"/>
    <w:rsid w:val="006E2350"/>
    <w:rsid w:val="006E4E19"/>
    <w:rsid w:val="006F413E"/>
    <w:rsid w:val="006F5D5B"/>
    <w:rsid w:val="00705F24"/>
    <w:rsid w:val="00712902"/>
    <w:rsid w:val="007150D0"/>
    <w:rsid w:val="00717E4D"/>
    <w:rsid w:val="007238C6"/>
    <w:rsid w:val="00723A7E"/>
    <w:rsid w:val="00726D0D"/>
    <w:rsid w:val="00734A04"/>
    <w:rsid w:val="00740DE4"/>
    <w:rsid w:val="007414C2"/>
    <w:rsid w:val="0074384F"/>
    <w:rsid w:val="00745648"/>
    <w:rsid w:val="007462FB"/>
    <w:rsid w:val="007532C1"/>
    <w:rsid w:val="007569B1"/>
    <w:rsid w:val="00761EC3"/>
    <w:rsid w:val="007702F5"/>
    <w:rsid w:val="007750D5"/>
    <w:rsid w:val="00781F7C"/>
    <w:rsid w:val="007A0F2F"/>
    <w:rsid w:val="007A3735"/>
    <w:rsid w:val="007A424D"/>
    <w:rsid w:val="007A4697"/>
    <w:rsid w:val="007B4295"/>
    <w:rsid w:val="007B6398"/>
    <w:rsid w:val="007B65BB"/>
    <w:rsid w:val="007C032E"/>
    <w:rsid w:val="007C1540"/>
    <w:rsid w:val="007C2450"/>
    <w:rsid w:val="007C253A"/>
    <w:rsid w:val="007C3B54"/>
    <w:rsid w:val="007D1C8D"/>
    <w:rsid w:val="007D3E1B"/>
    <w:rsid w:val="007E32A3"/>
    <w:rsid w:val="007E4899"/>
    <w:rsid w:val="007E6AD1"/>
    <w:rsid w:val="007F489F"/>
    <w:rsid w:val="007F5145"/>
    <w:rsid w:val="007F70BA"/>
    <w:rsid w:val="007F7551"/>
    <w:rsid w:val="00803818"/>
    <w:rsid w:val="00803CDD"/>
    <w:rsid w:val="00806C4C"/>
    <w:rsid w:val="00815CC8"/>
    <w:rsid w:val="00816FD0"/>
    <w:rsid w:val="00820967"/>
    <w:rsid w:val="00823B34"/>
    <w:rsid w:val="00837364"/>
    <w:rsid w:val="00840338"/>
    <w:rsid w:val="00840DCB"/>
    <w:rsid w:val="00844782"/>
    <w:rsid w:val="00853903"/>
    <w:rsid w:val="00863DA6"/>
    <w:rsid w:val="00872FCE"/>
    <w:rsid w:val="00875375"/>
    <w:rsid w:val="00876F86"/>
    <w:rsid w:val="00882B5B"/>
    <w:rsid w:val="008A3025"/>
    <w:rsid w:val="008B0FB5"/>
    <w:rsid w:val="008D093A"/>
    <w:rsid w:val="008E28D3"/>
    <w:rsid w:val="008F18C2"/>
    <w:rsid w:val="009022B8"/>
    <w:rsid w:val="00925E81"/>
    <w:rsid w:val="00927085"/>
    <w:rsid w:val="009318D6"/>
    <w:rsid w:val="00940C81"/>
    <w:rsid w:val="00940DEC"/>
    <w:rsid w:val="0095668D"/>
    <w:rsid w:val="0096197B"/>
    <w:rsid w:val="00964DBE"/>
    <w:rsid w:val="00967199"/>
    <w:rsid w:val="00975793"/>
    <w:rsid w:val="0097641E"/>
    <w:rsid w:val="009767A6"/>
    <w:rsid w:val="00980302"/>
    <w:rsid w:val="009815B4"/>
    <w:rsid w:val="009A1B4C"/>
    <w:rsid w:val="009B793E"/>
    <w:rsid w:val="009C1C77"/>
    <w:rsid w:val="009C2EB8"/>
    <w:rsid w:val="009E6CC3"/>
    <w:rsid w:val="009F7909"/>
    <w:rsid w:val="00A009DA"/>
    <w:rsid w:val="00A01F37"/>
    <w:rsid w:val="00A03A0E"/>
    <w:rsid w:val="00A06739"/>
    <w:rsid w:val="00A0795E"/>
    <w:rsid w:val="00A10025"/>
    <w:rsid w:val="00A11649"/>
    <w:rsid w:val="00A16216"/>
    <w:rsid w:val="00A230E8"/>
    <w:rsid w:val="00A327B2"/>
    <w:rsid w:val="00A33AAF"/>
    <w:rsid w:val="00A34FF2"/>
    <w:rsid w:val="00A400A7"/>
    <w:rsid w:val="00A613AD"/>
    <w:rsid w:val="00A615D4"/>
    <w:rsid w:val="00A6281E"/>
    <w:rsid w:val="00A63B4C"/>
    <w:rsid w:val="00A765D4"/>
    <w:rsid w:val="00A76BE0"/>
    <w:rsid w:val="00A860D3"/>
    <w:rsid w:val="00AC2720"/>
    <w:rsid w:val="00AD1825"/>
    <w:rsid w:val="00B0217E"/>
    <w:rsid w:val="00B045D5"/>
    <w:rsid w:val="00B12B84"/>
    <w:rsid w:val="00B14267"/>
    <w:rsid w:val="00B1776A"/>
    <w:rsid w:val="00B203B0"/>
    <w:rsid w:val="00B21C9B"/>
    <w:rsid w:val="00B33413"/>
    <w:rsid w:val="00B417AC"/>
    <w:rsid w:val="00B42504"/>
    <w:rsid w:val="00B43925"/>
    <w:rsid w:val="00B5113A"/>
    <w:rsid w:val="00B5777E"/>
    <w:rsid w:val="00B62C40"/>
    <w:rsid w:val="00B62EE6"/>
    <w:rsid w:val="00B63168"/>
    <w:rsid w:val="00B63E1D"/>
    <w:rsid w:val="00B7582F"/>
    <w:rsid w:val="00B7713B"/>
    <w:rsid w:val="00B812F6"/>
    <w:rsid w:val="00B96F6B"/>
    <w:rsid w:val="00BA3747"/>
    <w:rsid w:val="00BA3DAB"/>
    <w:rsid w:val="00BC437B"/>
    <w:rsid w:val="00BC6C89"/>
    <w:rsid w:val="00BC76A4"/>
    <w:rsid w:val="00BD0556"/>
    <w:rsid w:val="00BD5A93"/>
    <w:rsid w:val="00BD6014"/>
    <w:rsid w:val="00BE37C1"/>
    <w:rsid w:val="00BE5EF9"/>
    <w:rsid w:val="00BE6F09"/>
    <w:rsid w:val="00BF5F51"/>
    <w:rsid w:val="00C01F9A"/>
    <w:rsid w:val="00C05172"/>
    <w:rsid w:val="00C12CE9"/>
    <w:rsid w:val="00C25154"/>
    <w:rsid w:val="00C255C7"/>
    <w:rsid w:val="00C308B8"/>
    <w:rsid w:val="00C5510F"/>
    <w:rsid w:val="00C56B7B"/>
    <w:rsid w:val="00C67FC7"/>
    <w:rsid w:val="00C7076F"/>
    <w:rsid w:val="00C714CE"/>
    <w:rsid w:val="00C719FC"/>
    <w:rsid w:val="00C7264E"/>
    <w:rsid w:val="00C73660"/>
    <w:rsid w:val="00C74CDB"/>
    <w:rsid w:val="00C850E0"/>
    <w:rsid w:val="00C95E61"/>
    <w:rsid w:val="00CA0C9B"/>
    <w:rsid w:val="00CA2915"/>
    <w:rsid w:val="00CA7D70"/>
    <w:rsid w:val="00CB2F78"/>
    <w:rsid w:val="00CB3A9D"/>
    <w:rsid w:val="00CC3060"/>
    <w:rsid w:val="00CC3526"/>
    <w:rsid w:val="00CC722E"/>
    <w:rsid w:val="00CD3D77"/>
    <w:rsid w:val="00CE2B67"/>
    <w:rsid w:val="00CE3F38"/>
    <w:rsid w:val="00CE7F15"/>
    <w:rsid w:val="00CF1F56"/>
    <w:rsid w:val="00D0469F"/>
    <w:rsid w:val="00D13454"/>
    <w:rsid w:val="00D15AB3"/>
    <w:rsid w:val="00D22ACE"/>
    <w:rsid w:val="00D25211"/>
    <w:rsid w:val="00D25B7A"/>
    <w:rsid w:val="00D422DE"/>
    <w:rsid w:val="00D54B54"/>
    <w:rsid w:val="00D551E5"/>
    <w:rsid w:val="00D73CA4"/>
    <w:rsid w:val="00D77A93"/>
    <w:rsid w:val="00D81D9D"/>
    <w:rsid w:val="00D83438"/>
    <w:rsid w:val="00D90C79"/>
    <w:rsid w:val="00D923CF"/>
    <w:rsid w:val="00D96525"/>
    <w:rsid w:val="00D97F23"/>
    <w:rsid w:val="00DA0FD2"/>
    <w:rsid w:val="00DA2DDA"/>
    <w:rsid w:val="00DB2157"/>
    <w:rsid w:val="00DB5A33"/>
    <w:rsid w:val="00DB7FDD"/>
    <w:rsid w:val="00DD3604"/>
    <w:rsid w:val="00DF0C33"/>
    <w:rsid w:val="00DF0E30"/>
    <w:rsid w:val="00E05DE1"/>
    <w:rsid w:val="00E076C8"/>
    <w:rsid w:val="00E12C91"/>
    <w:rsid w:val="00E13C65"/>
    <w:rsid w:val="00E30A7D"/>
    <w:rsid w:val="00E3539A"/>
    <w:rsid w:val="00E37689"/>
    <w:rsid w:val="00E3772D"/>
    <w:rsid w:val="00E46ADD"/>
    <w:rsid w:val="00E50847"/>
    <w:rsid w:val="00E51BE1"/>
    <w:rsid w:val="00E53F10"/>
    <w:rsid w:val="00E54DA0"/>
    <w:rsid w:val="00E55E5E"/>
    <w:rsid w:val="00E56C0C"/>
    <w:rsid w:val="00E64B8D"/>
    <w:rsid w:val="00E75F3D"/>
    <w:rsid w:val="00E77D9C"/>
    <w:rsid w:val="00E820E3"/>
    <w:rsid w:val="00EA32DC"/>
    <w:rsid w:val="00EB44AD"/>
    <w:rsid w:val="00EB7BB9"/>
    <w:rsid w:val="00EC1D94"/>
    <w:rsid w:val="00EC35EB"/>
    <w:rsid w:val="00EC53D8"/>
    <w:rsid w:val="00ED363B"/>
    <w:rsid w:val="00EE2561"/>
    <w:rsid w:val="00EE3FA3"/>
    <w:rsid w:val="00EE7754"/>
    <w:rsid w:val="00EF0CF6"/>
    <w:rsid w:val="00EF1D64"/>
    <w:rsid w:val="00F023FA"/>
    <w:rsid w:val="00F025A5"/>
    <w:rsid w:val="00F10274"/>
    <w:rsid w:val="00F203C4"/>
    <w:rsid w:val="00F31F1A"/>
    <w:rsid w:val="00F431A5"/>
    <w:rsid w:val="00F45C0F"/>
    <w:rsid w:val="00F54404"/>
    <w:rsid w:val="00F5649A"/>
    <w:rsid w:val="00F71DA5"/>
    <w:rsid w:val="00F77DA0"/>
    <w:rsid w:val="00F842D8"/>
    <w:rsid w:val="00F84349"/>
    <w:rsid w:val="00F93A02"/>
    <w:rsid w:val="00F95E67"/>
    <w:rsid w:val="00F978BE"/>
    <w:rsid w:val="00FB3920"/>
    <w:rsid w:val="00FC0925"/>
    <w:rsid w:val="00FD448F"/>
    <w:rsid w:val="00FD6477"/>
    <w:rsid w:val="00FD65CC"/>
    <w:rsid w:val="00FE02D5"/>
    <w:rsid w:val="00FE0351"/>
    <w:rsid w:val="00FE1D44"/>
    <w:rsid w:val="00FE59AD"/>
    <w:rsid w:val="00FE7018"/>
    <w:rsid w:val="00FF319B"/>
    <w:rsid w:val="01592F41"/>
    <w:rsid w:val="01961000"/>
    <w:rsid w:val="01B15C48"/>
    <w:rsid w:val="02A277D7"/>
    <w:rsid w:val="035B4F3C"/>
    <w:rsid w:val="03BD3520"/>
    <w:rsid w:val="050D7CC5"/>
    <w:rsid w:val="057D5D69"/>
    <w:rsid w:val="06DB0855"/>
    <w:rsid w:val="075229E7"/>
    <w:rsid w:val="084E27E9"/>
    <w:rsid w:val="0858402D"/>
    <w:rsid w:val="098340E9"/>
    <w:rsid w:val="0C300F7F"/>
    <w:rsid w:val="0C61738C"/>
    <w:rsid w:val="0ECA4C5B"/>
    <w:rsid w:val="1030271E"/>
    <w:rsid w:val="10683295"/>
    <w:rsid w:val="10D601E5"/>
    <w:rsid w:val="10F746B5"/>
    <w:rsid w:val="1101504F"/>
    <w:rsid w:val="116D4CC4"/>
    <w:rsid w:val="120742B1"/>
    <w:rsid w:val="12A043D9"/>
    <w:rsid w:val="13143EF9"/>
    <w:rsid w:val="137F010F"/>
    <w:rsid w:val="13CC5D99"/>
    <w:rsid w:val="145F638B"/>
    <w:rsid w:val="14692980"/>
    <w:rsid w:val="152D4451"/>
    <w:rsid w:val="160D4014"/>
    <w:rsid w:val="171E6651"/>
    <w:rsid w:val="179F7DC9"/>
    <w:rsid w:val="182934AD"/>
    <w:rsid w:val="18D05E62"/>
    <w:rsid w:val="18F5431D"/>
    <w:rsid w:val="192351AC"/>
    <w:rsid w:val="1A034728"/>
    <w:rsid w:val="1A995F15"/>
    <w:rsid w:val="1B1B221E"/>
    <w:rsid w:val="1B4F2249"/>
    <w:rsid w:val="1B5B5EB7"/>
    <w:rsid w:val="1BA57AEF"/>
    <w:rsid w:val="1C554470"/>
    <w:rsid w:val="1C922BC0"/>
    <w:rsid w:val="1CCE7324"/>
    <w:rsid w:val="1D3C7567"/>
    <w:rsid w:val="209B60A9"/>
    <w:rsid w:val="20A876DE"/>
    <w:rsid w:val="20CA48D9"/>
    <w:rsid w:val="20E74199"/>
    <w:rsid w:val="212B6D54"/>
    <w:rsid w:val="216B497A"/>
    <w:rsid w:val="219E45C6"/>
    <w:rsid w:val="21F22923"/>
    <w:rsid w:val="24B00247"/>
    <w:rsid w:val="25D70F7A"/>
    <w:rsid w:val="268138F0"/>
    <w:rsid w:val="26E66F5D"/>
    <w:rsid w:val="27733925"/>
    <w:rsid w:val="278A5B7A"/>
    <w:rsid w:val="2843725B"/>
    <w:rsid w:val="28F334A2"/>
    <w:rsid w:val="28F573AB"/>
    <w:rsid w:val="2ADC5A8F"/>
    <w:rsid w:val="2B3259CB"/>
    <w:rsid w:val="2B4A5938"/>
    <w:rsid w:val="2B530413"/>
    <w:rsid w:val="2B876854"/>
    <w:rsid w:val="2BDD54D0"/>
    <w:rsid w:val="2C0A3256"/>
    <w:rsid w:val="2C191DC6"/>
    <w:rsid w:val="2C7FB7B6"/>
    <w:rsid w:val="2D3518AF"/>
    <w:rsid w:val="2D825525"/>
    <w:rsid w:val="2DA997F0"/>
    <w:rsid w:val="2EB220FC"/>
    <w:rsid w:val="2EF10A81"/>
    <w:rsid w:val="2F358E73"/>
    <w:rsid w:val="30F62AA1"/>
    <w:rsid w:val="32BA713C"/>
    <w:rsid w:val="332F048F"/>
    <w:rsid w:val="33456618"/>
    <w:rsid w:val="347859EC"/>
    <w:rsid w:val="34BB755A"/>
    <w:rsid w:val="350F72D1"/>
    <w:rsid w:val="3534167C"/>
    <w:rsid w:val="353D19BE"/>
    <w:rsid w:val="35545748"/>
    <w:rsid w:val="35D24B6F"/>
    <w:rsid w:val="36207391"/>
    <w:rsid w:val="364A2958"/>
    <w:rsid w:val="36DB9226"/>
    <w:rsid w:val="37124640"/>
    <w:rsid w:val="37A94C3F"/>
    <w:rsid w:val="37EF9938"/>
    <w:rsid w:val="38FB1BB5"/>
    <w:rsid w:val="39EC63F1"/>
    <w:rsid w:val="3AA148F1"/>
    <w:rsid w:val="3ACA05FC"/>
    <w:rsid w:val="3AD26865"/>
    <w:rsid w:val="3BAC6554"/>
    <w:rsid w:val="3C251A53"/>
    <w:rsid w:val="3D4F7FD4"/>
    <w:rsid w:val="3DED6FF8"/>
    <w:rsid w:val="3E87442B"/>
    <w:rsid w:val="3EDF937D"/>
    <w:rsid w:val="3F592EE7"/>
    <w:rsid w:val="3F8B268C"/>
    <w:rsid w:val="41220CD7"/>
    <w:rsid w:val="41566C25"/>
    <w:rsid w:val="41F93546"/>
    <w:rsid w:val="426378F2"/>
    <w:rsid w:val="42862F6A"/>
    <w:rsid w:val="437B1211"/>
    <w:rsid w:val="43DB8B6E"/>
    <w:rsid w:val="44243088"/>
    <w:rsid w:val="44734689"/>
    <w:rsid w:val="44A818BD"/>
    <w:rsid w:val="454F6F2E"/>
    <w:rsid w:val="464A1A33"/>
    <w:rsid w:val="46722D5B"/>
    <w:rsid w:val="46F5136C"/>
    <w:rsid w:val="47170AF9"/>
    <w:rsid w:val="471B6611"/>
    <w:rsid w:val="472165F5"/>
    <w:rsid w:val="47C841F6"/>
    <w:rsid w:val="47FF72AD"/>
    <w:rsid w:val="49DF10C2"/>
    <w:rsid w:val="4ABD29A8"/>
    <w:rsid w:val="4AC61520"/>
    <w:rsid w:val="4B3CC5F7"/>
    <w:rsid w:val="4B3F0159"/>
    <w:rsid w:val="4D3161C8"/>
    <w:rsid w:val="4DA04E8F"/>
    <w:rsid w:val="4DC815FA"/>
    <w:rsid w:val="4DDB38F9"/>
    <w:rsid w:val="4DDE28B4"/>
    <w:rsid w:val="4E37780E"/>
    <w:rsid w:val="4E8755EB"/>
    <w:rsid w:val="4EB4190F"/>
    <w:rsid w:val="4F373610"/>
    <w:rsid w:val="4FFFE656"/>
    <w:rsid w:val="501C57D1"/>
    <w:rsid w:val="50442EB0"/>
    <w:rsid w:val="50FB607C"/>
    <w:rsid w:val="51E23EE2"/>
    <w:rsid w:val="52B82371"/>
    <w:rsid w:val="531B1318"/>
    <w:rsid w:val="557235BC"/>
    <w:rsid w:val="55D873DD"/>
    <w:rsid w:val="57357EFC"/>
    <w:rsid w:val="57866C7F"/>
    <w:rsid w:val="57B2102F"/>
    <w:rsid w:val="583B74C1"/>
    <w:rsid w:val="58E30B97"/>
    <w:rsid w:val="58EA03F3"/>
    <w:rsid w:val="5940054F"/>
    <w:rsid w:val="59A06998"/>
    <w:rsid w:val="59D52423"/>
    <w:rsid w:val="5BD3024B"/>
    <w:rsid w:val="5E556D0B"/>
    <w:rsid w:val="5EFCB52A"/>
    <w:rsid w:val="5FF79FF6"/>
    <w:rsid w:val="5FFDE5F0"/>
    <w:rsid w:val="6040547F"/>
    <w:rsid w:val="62182BD1"/>
    <w:rsid w:val="627364BF"/>
    <w:rsid w:val="630730C7"/>
    <w:rsid w:val="6367429A"/>
    <w:rsid w:val="63758FDA"/>
    <w:rsid w:val="63DE27AE"/>
    <w:rsid w:val="64BD166A"/>
    <w:rsid w:val="653F4279"/>
    <w:rsid w:val="658C32CC"/>
    <w:rsid w:val="67BF75D7"/>
    <w:rsid w:val="68AA1145"/>
    <w:rsid w:val="6926098F"/>
    <w:rsid w:val="6A2C3B47"/>
    <w:rsid w:val="6B6B4A2D"/>
    <w:rsid w:val="6BFAD25D"/>
    <w:rsid w:val="6C605F14"/>
    <w:rsid w:val="6D285630"/>
    <w:rsid w:val="6D4C5D1C"/>
    <w:rsid w:val="6FB22063"/>
    <w:rsid w:val="70210EF2"/>
    <w:rsid w:val="7198145A"/>
    <w:rsid w:val="720276DE"/>
    <w:rsid w:val="72727072"/>
    <w:rsid w:val="730B1F66"/>
    <w:rsid w:val="73CD2B47"/>
    <w:rsid w:val="75E021D2"/>
    <w:rsid w:val="75FDA567"/>
    <w:rsid w:val="767EB922"/>
    <w:rsid w:val="769D2054"/>
    <w:rsid w:val="772A439D"/>
    <w:rsid w:val="77A00E9C"/>
    <w:rsid w:val="77BB6864"/>
    <w:rsid w:val="78484141"/>
    <w:rsid w:val="7BBAF21D"/>
    <w:rsid w:val="7BFE2AD9"/>
    <w:rsid w:val="7CFA4402"/>
    <w:rsid w:val="7D1A4E7B"/>
    <w:rsid w:val="7DCB5A2A"/>
    <w:rsid w:val="7DDF5F34"/>
    <w:rsid w:val="7E806D94"/>
    <w:rsid w:val="7EFEBF70"/>
    <w:rsid w:val="7F7586E2"/>
    <w:rsid w:val="7FAF7517"/>
    <w:rsid w:val="7FAFFAE6"/>
    <w:rsid w:val="7FFF79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B6E080"/>
  <w15:docId w15:val="{4D7BA1FA-344B-46FF-A522-8DF933D5C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Subtitle" w:qFormat="1"/>
    <w:lsdException w:name="Date" w:qFormat="1"/>
    <w:lsdException w:name="Body Text First Indent" w:qFormat="1"/>
    <w:lsdException w:name="Hyperlink" w:uiPriority="99"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Char"/>
    <w:qFormat/>
    <w:pPr>
      <w:keepLines/>
      <w:tabs>
        <w:tab w:val="left" w:pos="2520"/>
      </w:tabs>
      <w:spacing w:before="120" w:after="120" w:line="578" w:lineRule="auto"/>
      <w:outlineLvl w:val="0"/>
    </w:pPr>
    <w:rPr>
      <w:rFonts w:ascii="楷体_GB2312" w:eastAsia="楷体_GB2312" w:hAnsi="Calibri"/>
      <w:b/>
      <w:bCs/>
      <w:kern w:val="44"/>
      <w:sz w:val="32"/>
      <w:szCs w:val="44"/>
    </w:rPr>
  </w:style>
  <w:style w:type="paragraph" w:styleId="2">
    <w:name w:val="heading 2"/>
    <w:basedOn w:val="a"/>
    <w:next w:val="a"/>
    <w:qFormat/>
    <w:pPr>
      <w:keepNext/>
      <w:keepLines/>
      <w:spacing w:before="260" w:after="260" w:line="416" w:lineRule="auto"/>
      <w:jc w:val="center"/>
      <w:outlineLvl w:val="1"/>
    </w:pPr>
    <w:rPr>
      <w:rFonts w:ascii="Arial" w:eastAsia="黑体" w:hAnsi="Arial"/>
      <w:b/>
      <w:bCs/>
      <w:sz w:val="5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rFonts w:ascii="Calibri" w:hAnsi="Calibri"/>
      <w:szCs w:val="20"/>
    </w:rPr>
  </w:style>
  <w:style w:type="paragraph" w:styleId="a4">
    <w:name w:val="annotation text"/>
    <w:basedOn w:val="a"/>
    <w:link w:val="Char"/>
    <w:qFormat/>
    <w:pPr>
      <w:jc w:val="left"/>
    </w:pPr>
  </w:style>
  <w:style w:type="paragraph" w:styleId="a5">
    <w:name w:val="Body Text"/>
    <w:basedOn w:val="a"/>
    <w:link w:val="Char0"/>
    <w:qFormat/>
    <w:rPr>
      <w:rFonts w:ascii="Calibri" w:hAnsi="Calibri"/>
      <w:sz w:val="28"/>
    </w:rPr>
  </w:style>
  <w:style w:type="paragraph" w:styleId="a6">
    <w:name w:val="Plain Text"/>
    <w:basedOn w:val="a"/>
    <w:link w:val="Char1"/>
    <w:qFormat/>
    <w:pPr>
      <w:snapToGrid w:val="0"/>
      <w:ind w:right="11" w:firstLineChars="192" w:firstLine="538"/>
    </w:pPr>
    <w:rPr>
      <w:rFonts w:ascii="宋体" w:hAnsi="Courier New"/>
      <w:szCs w:val="20"/>
    </w:rPr>
  </w:style>
  <w:style w:type="paragraph" w:styleId="a7">
    <w:name w:val="Date"/>
    <w:basedOn w:val="a"/>
    <w:next w:val="a"/>
    <w:link w:val="Char2"/>
    <w:qFormat/>
    <w:pPr>
      <w:jc w:val="right"/>
    </w:pPr>
    <w:rPr>
      <w:rFonts w:ascii="Calibri" w:hAnsi="Calibri"/>
      <w:b/>
      <w:spacing w:val="50"/>
      <w:sz w:val="32"/>
    </w:rPr>
  </w:style>
  <w:style w:type="paragraph" w:styleId="a8">
    <w:name w:val="Balloon Text"/>
    <w:basedOn w:val="a"/>
    <w:link w:val="Char3"/>
    <w:qFormat/>
    <w:rPr>
      <w:sz w:val="18"/>
      <w:szCs w:val="18"/>
    </w:rPr>
  </w:style>
  <w:style w:type="paragraph" w:styleId="a9">
    <w:name w:val="footer"/>
    <w:basedOn w:val="a"/>
    <w:qFormat/>
    <w:pPr>
      <w:tabs>
        <w:tab w:val="center" w:pos="4153"/>
        <w:tab w:val="right" w:pos="8306"/>
      </w:tabs>
      <w:snapToGrid w:val="0"/>
      <w:jc w:val="left"/>
    </w:pPr>
    <w:rPr>
      <w:sz w:val="18"/>
      <w:szCs w:val="18"/>
    </w:rPr>
  </w:style>
  <w:style w:type="paragraph" w:styleId="aa">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Pr>
      <w:rFonts w:ascii="楷体_GB2312" w:eastAsia="楷体_GB2312" w:hAnsi="Calibri"/>
      <w:b/>
      <w:sz w:val="28"/>
    </w:rPr>
  </w:style>
  <w:style w:type="paragraph" w:styleId="ab">
    <w:name w:val="Normal (Web)"/>
    <w:basedOn w:val="a"/>
    <w:qFormat/>
    <w:rPr>
      <w:sz w:val="24"/>
    </w:rPr>
  </w:style>
  <w:style w:type="paragraph" w:styleId="ac">
    <w:name w:val="annotation subject"/>
    <w:basedOn w:val="a4"/>
    <w:next w:val="a4"/>
    <w:link w:val="Char4"/>
    <w:qFormat/>
    <w:rPr>
      <w:b/>
      <w:bCs/>
    </w:rPr>
  </w:style>
  <w:style w:type="paragraph" w:styleId="ad">
    <w:name w:val="Body Text First Indent"/>
    <w:basedOn w:val="a5"/>
    <w:link w:val="Char5"/>
    <w:qFormat/>
    <w:pPr>
      <w:ind w:firstLine="567"/>
    </w:p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qFormat/>
    <w:rPr>
      <w:b/>
      <w:bCs/>
    </w:rPr>
  </w:style>
  <w:style w:type="character" w:styleId="af0">
    <w:name w:val="page number"/>
    <w:basedOn w:val="a0"/>
    <w:qFormat/>
  </w:style>
  <w:style w:type="character" w:styleId="af1">
    <w:name w:val="FollowedHyperlink"/>
    <w:basedOn w:val="a0"/>
    <w:qFormat/>
    <w:rPr>
      <w:color w:val="800080"/>
      <w:u w:val="none"/>
    </w:rPr>
  </w:style>
  <w:style w:type="character" w:styleId="af2">
    <w:name w:val="Emphasis"/>
    <w:basedOn w:val="a0"/>
    <w:qFormat/>
    <w:rPr>
      <w:u w:val="none"/>
    </w:rPr>
  </w:style>
  <w:style w:type="character" w:styleId="af3">
    <w:name w:val="Hyperlink"/>
    <w:uiPriority w:val="99"/>
    <w:qFormat/>
    <w:rPr>
      <w:color w:val="0000FF"/>
      <w:u w:val="single"/>
    </w:rPr>
  </w:style>
  <w:style w:type="character" w:styleId="af4">
    <w:name w:val="annotation reference"/>
    <w:qFormat/>
    <w:rPr>
      <w:sz w:val="21"/>
      <w:szCs w:val="21"/>
    </w:rPr>
  </w:style>
  <w:style w:type="paragraph" w:customStyle="1" w:styleId="-">
    <w:name w:val="正文文本-标书"/>
    <w:basedOn w:val="a"/>
    <w:qFormat/>
    <w:pPr>
      <w:ind w:firstLineChars="200" w:firstLine="560"/>
    </w:pPr>
    <w:rPr>
      <w:rFonts w:ascii="华文仿宋" w:eastAsia="华文仿宋" w:hAnsi="华文仿宋"/>
      <w:sz w:val="32"/>
    </w:rPr>
  </w:style>
  <w:style w:type="paragraph" w:customStyle="1" w:styleId="af5">
    <w:name w:val="图纸表格注释"/>
    <w:basedOn w:val="a5"/>
    <w:qFormat/>
    <w:pPr>
      <w:adjustRightInd w:val="0"/>
      <w:jc w:val="center"/>
      <w:textAlignment w:val="baseline"/>
    </w:pPr>
    <w:rPr>
      <w:rFonts w:ascii="Times New Roman" w:hAnsi="Times New Roman"/>
      <w:kern w:val="0"/>
      <w:sz w:val="21"/>
    </w:rPr>
  </w:style>
  <w:style w:type="character" w:customStyle="1" w:styleId="1Char">
    <w:name w:val="标题 1 Char"/>
    <w:link w:val="1"/>
    <w:qFormat/>
    <w:rPr>
      <w:rFonts w:ascii="楷体_GB2312" w:eastAsia="楷体_GB2312" w:hAnsi="Calibri"/>
      <w:b/>
      <w:bCs/>
      <w:kern w:val="44"/>
      <w:sz w:val="32"/>
      <w:szCs w:val="44"/>
    </w:rPr>
  </w:style>
  <w:style w:type="character" w:customStyle="1" w:styleId="Char0">
    <w:name w:val="正文文本 Char"/>
    <w:link w:val="a5"/>
    <w:qFormat/>
    <w:rPr>
      <w:rFonts w:ascii="Calibri" w:hAnsi="Calibri"/>
      <w:kern w:val="2"/>
      <w:sz w:val="28"/>
      <w:szCs w:val="24"/>
    </w:rPr>
  </w:style>
  <w:style w:type="character" w:customStyle="1" w:styleId="Char5">
    <w:name w:val="正文首行缩进 Char"/>
    <w:basedOn w:val="Char0"/>
    <w:link w:val="ad"/>
    <w:qFormat/>
    <w:rPr>
      <w:rFonts w:ascii="Calibri" w:hAnsi="Calibri"/>
      <w:kern w:val="2"/>
      <w:sz w:val="28"/>
      <w:szCs w:val="24"/>
    </w:rPr>
  </w:style>
  <w:style w:type="character" w:customStyle="1" w:styleId="Char2">
    <w:name w:val="日期 Char"/>
    <w:link w:val="a7"/>
    <w:qFormat/>
    <w:rPr>
      <w:rFonts w:ascii="Calibri" w:hAnsi="Calibri"/>
      <w:b/>
      <w:spacing w:val="50"/>
      <w:kern w:val="2"/>
      <w:sz w:val="32"/>
      <w:szCs w:val="24"/>
    </w:rPr>
  </w:style>
  <w:style w:type="character" w:customStyle="1" w:styleId="Char">
    <w:name w:val="批注文字 Char"/>
    <w:link w:val="a4"/>
    <w:qFormat/>
    <w:rPr>
      <w:kern w:val="2"/>
      <w:sz w:val="21"/>
      <w:szCs w:val="24"/>
    </w:rPr>
  </w:style>
  <w:style w:type="character" w:customStyle="1" w:styleId="Char4">
    <w:name w:val="批注主题 Char"/>
    <w:link w:val="ac"/>
    <w:qFormat/>
    <w:rPr>
      <w:b/>
      <w:bCs/>
      <w:kern w:val="2"/>
      <w:sz w:val="21"/>
      <w:szCs w:val="24"/>
    </w:rPr>
  </w:style>
  <w:style w:type="character" w:customStyle="1" w:styleId="Char3">
    <w:name w:val="批注框文本 Char"/>
    <w:link w:val="a8"/>
    <w:qFormat/>
    <w:rPr>
      <w:kern w:val="2"/>
      <w:sz w:val="18"/>
      <w:szCs w:val="18"/>
    </w:rPr>
  </w:style>
  <w:style w:type="character" w:customStyle="1" w:styleId="Char1">
    <w:name w:val="纯文本 Char"/>
    <w:link w:val="a6"/>
    <w:qFormat/>
    <w:rPr>
      <w:rFonts w:ascii="宋体" w:hAnsi="Courier New"/>
      <w:kern w:val="2"/>
      <w:sz w:val="21"/>
    </w:rPr>
  </w:style>
  <w:style w:type="character" w:customStyle="1" w:styleId="Char10">
    <w:name w:val="纯文本 Char1"/>
    <w:qFormat/>
    <w:rPr>
      <w:rFonts w:ascii="宋体" w:hAnsi="Courier New" w:cs="Courier New"/>
      <w:kern w:val="2"/>
      <w:sz w:val="21"/>
      <w:szCs w:val="21"/>
    </w:rPr>
  </w:style>
  <w:style w:type="paragraph" w:customStyle="1" w:styleId="af6">
    <w:name w:val="普通正文"/>
    <w:basedOn w:val="a"/>
    <w:qFormat/>
    <w:pPr>
      <w:adjustRightInd w:val="0"/>
      <w:spacing w:before="120" w:after="120" w:line="360" w:lineRule="auto"/>
      <w:ind w:firstLine="480"/>
      <w:jc w:val="left"/>
      <w:textAlignment w:val="baseline"/>
    </w:pPr>
    <w:rPr>
      <w:rFonts w:ascii="Arial" w:hAnsi="Arial"/>
      <w:kern w:val="0"/>
      <w:sz w:val="24"/>
    </w:rPr>
  </w:style>
  <w:style w:type="paragraph" w:customStyle="1" w:styleId="Body">
    <w:name w:val="Body"/>
    <w:qFormat/>
    <w:pPr>
      <w:spacing w:after="120"/>
      <w:ind w:left="1418"/>
    </w:pPr>
    <w:rPr>
      <w:rFonts w:ascii="Arial" w:eastAsiaTheme="minorEastAsia" w:hAnsi="Arial" w:cstheme="minorBidi"/>
      <w:sz w:val="22"/>
      <w:szCs w:val="22"/>
      <w:lang w:eastAsia="en-US"/>
    </w:rPr>
  </w:style>
  <w:style w:type="paragraph" w:styleId="af7">
    <w:name w:val="List Paragraph"/>
    <w:basedOn w:val="a"/>
    <w:uiPriority w:val="34"/>
    <w:qFormat/>
    <w:pPr>
      <w:spacing w:line="360" w:lineRule="auto"/>
      <w:ind w:firstLineChars="200" w:firstLine="420"/>
    </w:pPr>
    <w:rPr>
      <w:rFonts w:ascii="Calibri" w:hAnsi="Calibri"/>
      <w:szCs w:val="22"/>
    </w:rPr>
  </w:style>
  <w:style w:type="character" w:customStyle="1" w:styleId="font11">
    <w:name w:val="font11"/>
    <w:basedOn w:val="a0"/>
    <w:qFormat/>
    <w:rPr>
      <w:rFonts w:ascii="宋体" w:eastAsia="宋体" w:hAnsi="宋体" w:cs="宋体" w:hint="eastAsia"/>
      <w:color w:val="000000"/>
      <w:sz w:val="20"/>
      <w:szCs w:val="20"/>
      <w:u w:val="none"/>
    </w:rPr>
  </w:style>
  <w:style w:type="paragraph" w:styleId="af8">
    <w:name w:val="Revision"/>
    <w:hidden/>
    <w:uiPriority w:val="99"/>
    <w:unhideWhenUsed/>
    <w:rsid w:val="00D22AC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1405</Words>
  <Characters>8015</Characters>
  <Application>Microsoft Office Word</Application>
  <DocSecurity>0</DocSecurity>
  <Lines>66</Lines>
  <Paragraphs>18</Paragraphs>
  <ScaleCrop>false</ScaleCrop>
  <Company>微软用户</Company>
  <LinksUpToDate>false</LinksUpToDate>
  <CharactersWithSpaces>9402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李秋健</cp:lastModifiedBy>
  <cp:revision>6</cp:revision>
  <cp:lastPrinted>2023-12-23T05:56:00Z</cp:lastPrinted>
  <dcterms:created xsi:type="dcterms:W3CDTF">2023-12-06T02:47:00Z</dcterms:created>
  <dcterms:modified xsi:type="dcterms:W3CDTF">2024-01-02T08:34:00Z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F838376C945243B08B658F13F96D1219_13</vt:lpwstr>
  </property>
</Properties>
</file>